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附件2：</w:t>
      </w:r>
    </w:p>
    <w:p>
      <w:pPr>
        <w:jc w:val="center"/>
        <w:rPr>
          <w:rFonts w:ascii="仿宋_GB2312" w:hAnsi="仿宋" w:eastAsia="仿宋_GB2312"/>
          <w:b/>
          <w:sz w:val="32"/>
          <w:szCs w:val="32"/>
        </w:rPr>
      </w:pPr>
      <w:r>
        <w:rPr>
          <w:rFonts w:hint="eastAsia" w:ascii="仿宋_GB2312" w:hAnsi="仿宋" w:eastAsia="仿宋_GB2312"/>
          <w:b/>
          <w:sz w:val="32"/>
          <w:szCs w:val="32"/>
        </w:rPr>
        <w:t>2018年度海洋标准项目重点需求表</w:t>
      </w:r>
    </w:p>
    <w:tbl>
      <w:tblPr>
        <w:tblW w:w="891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108" w:type="dxa"/>
          <w:right w:w="108" w:type="dxa"/>
        </w:tblCellMar>
      </w:tblPr>
      <w:tblGrid>
        <w:gridCol w:w="746"/>
        <w:gridCol w:w="1418"/>
        <w:gridCol w:w="5811"/>
        <w:gridCol w:w="943"/>
      </w:tblGrid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>序号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>标准体系</w:t>
            </w:r>
          </w:p>
          <w:p>
            <w:pPr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>编号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>标 准 名 称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>性质与</w:t>
            </w:r>
          </w:p>
          <w:p>
            <w:pPr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>级别</w:t>
            </w:r>
          </w:p>
        </w:tc>
      </w:tr>
      <w:tr>
        <w:trPr>
          <w:trHeight w:val="340" w:hRule="atLeast"/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ascii="黑体" w:hAnsi="黑体" w:eastAsia="黑体"/>
                <w:sz w:val="24"/>
                <w:szCs w:val="24"/>
              </w:rPr>
              <w:t>表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O 基础通用标准明细表</w:t>
            </w:r>
          </w:p>
        </w:tc>
      </w:tr>
      <w:tr>
        <w:trPr>
          <w:trHeight w:val="340" w:hRule="atLeast"/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表1.B.2海洋</w:t>
            </w:r>
            <w:r>
              <w:rPr>
                <w:rFonts w:ascii="黑体" w:hAnsi="黑体" w:eastAsia="黑体"/>
                <w:sz w:val="24"/>
                <w:szCs w:val="24"/>
              </w:rPr>
              <w:t>生态环境保护规划标准明细表</w:t>
            </w:r>
          </w:p>
        </w:tc>
      </w:tr>
      <w:tr>
        <w:trPr>
          <w:trHeight w:val="340" w:hRule="atLeast"/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1.B.2-04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top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海洋特别保护区总体规划编制大纲技术导则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trHeight w:val="340" w:hRule="atLeast"/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1.B.2-05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top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海洋保护区建设规划编制技术指南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trHeight w:val="340" w:hRule="atLeast"/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表1.</w:t>
            </w:r>
            <w:r>
              <w:rPr>
                <w:rFonts w:ascii="黑体" w:hAnsi="黑体" w:eastAsia="黑体"/>
                <w:sz w:val="24"/>
                <w:szCs w:val="24"/>
              </w:rPr>
              <w:t>C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.</w:t>
            </w:r>
            <w:r>
              <w:rPr>
                <w:rFonts w:ascii="黑体" w:hAnsi="黑体" w:eastAsia="黑体"/>
                <w:sz w:val="24"/>
                <w:szCs w:val="24"/>
              </w:rPr>
              <w:t xml:space="preserve">1  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海洋主体功能区规划标准</w:t>
            </w:r>
            <w:r>
              <w:rPr>
                <w:rFonts w:ascii="黑体" w:hAnsi="黑体" w:eastAsia="黑体"/>
                <w:sz w:val="24"/>
                <w:szCs w:val="24"/>
              </w:rPr>
              <w:t>明细表</w:t>
            </w:r>
          </w:p>
        </w:tc>
      </w:tr>
      <w:tr>
        <w:trPr>
          <w:trHeight w:val="340" w:hRule="atLeast"/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1.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C.</w:t>
            </w:r>
            <w:r>
              <w:rPr>
                <w:rFonts w:ascii="仿宋_GB2312" w:hAnsi="黑体" w:eastAsia="仿宋_GB2312"/>
                <w:sz w:val="24"/>
                <w:szCs w:val="24"/>
              </w:rPr>
              <w:t>1-0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5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海洋主体功能区规划数据库标准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trHeight w:val="340" w:hRule="atLeast"/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表2 海洋执法标准体系标准</w:t>
            </w:r>
            <w:r>
              <w:rPr>
                <w:rFonts w:ascii="黑体" w:hAnsi="黑体" w:eastAsia="黑体"/>
                <w:sz w:val="24"/>
                <w:szCs w:val="24"/>
              </w:rPr>
              <w:t>明细表</w:t>
            </w:r>
          </w:p>
        </w:tc>
      </w:tr>
      <w:tr>
        <w:trPr>
          <w:trHeight w:val="340" w:hRule="atLeast"/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表</w:t>
            </w:r>
            <w:r>
              <w:rPr>
                <w:rFonts w:ascii="黑体" w:hAnsi="黑体" w:eastAsia="黑体"/>
                <w:sz w:val="24"/>
                <w:szCs w:val="24"/>
              </w:rPr>
              <w:t>3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.0  海洋权益维护基础通用标准明细表</w:t>
            </w:r>
          </w:p>
        </w:tc>
      </w:tr>
      <w:tr>
        <w:trPr>
          <w:trHeight w:val="340" w:hRule="atLeast"/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3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.</w:t>
            </w:r>
            <w:r>
              <w:rPr>
                <w:rFonts w:ascii="仿宋_GB2312" w:hAnsi="黑体" w:eastAsia="仿宋_GB2312"/>
                <w:sz w:val="24"/>
                <w:szCs w:val="24"/>
              </w:rPr>
              <w:t>O-01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海洋权益维护标准体系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GB/T</w:t>
            </w:r>
          </w:p>
        </w:tc>
      </w:tr>
      <w:tr>
        <w:trPr>
          <w:trHeight w:val="340" w:hRule="atLeast"/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表</w:t>
            </w:r>
            <w:r>
              <w:rPr>
                <w:rFonts w:ascii="黑体" w:hAnsi="黑体" w:eastAsia="黑体"/>
                <w:sz w:val="24"/>
                <w:szCs w:val="24"/>
              </w:rPr>
              <w:t>3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.A.1  领海基点选划</w:t>
            </w:r>
            <w:r>
              <w:rPr>
                <w:rFonts w:ascii="黑体" w:hAnsi="黑体" w:eastAsia="黑体"/>
                <w:sz w:val="24"/>
                <w:szCs w:val="24"/>
              </w:rPr>
              <w:t>标准明细表</w:t>
            </w:r>
          </w:p>
        </w:tc>
      </w:tr>
      <w:tr>
        <w:trPr>
          <w:trHeight w:val="340" w:hRule="atLeast"/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3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.</w:t>
            </w:r>
            <w:r>
              <w:rPr>
                <w:rFonts w:ascii="仿宋_GB2312" w:hAnsi="黑体" w:eastAsia="仿宋_GB2312"/>
                <w:sz w:val="24"/>
                <w:szCs w:val="24"/>
              </w:rPr>
              <w:t>A.1-01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领海基点选划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GB/T</w:t>
            </w:r>
          </w:p>
        </w:tc>
      </w:tr>
      <w:tr>
        <w:trPr>
          <w:trHeight w:val="340" w:hRule="atLeast"/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表</w:t>
            </w:r>
            <w:r>
              <w:rPr>
                <w:rFonts w:ascii="黑体" w:hAnsi="黑体" w:eastAsia="黑体"/>
                <w:sz w:val="24"/>
                <w:szCs w:val="24"/>
              </w:rPr>
              <w:t>3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.A.</w:t>
            </w:r>
            <w:r>
              <w:rPr>
                <w:rFonts w:ascii="黑体" w:hAnsi="黑体" w:eastAsia="黑体"/>
                <w:sz w:val="24"/>
                <w:szCs w:val="24"/>
              </w:rPr>
              <w:t>2</w:t>
            </w:r>
            <w:r>
              <w:rPr>
                <w:rFonts w:hint="eastAsia" w:ascii="黑体" w:hAnsi="黑体" w:eastAsia="黑体"/>
                <w:sz w:val="24"/>
                <w:szCs w:val="24"/>
              </w:rPr>
              <w:t xml:space="preserve">  领海基点标志</w:t>
            </w:r>
            <w:r>
              <w:rPr>
                <w:rFonts w:ascii="黑体" w:hAnsi="黑体" w:eastAsia="黑体"/>
                <w:sz w:val="24"/>
                <w:szCs w:val="24"/>
              </w:rPr>
              <w:t>标准明细表</w:t>
            </w:r>
          </w:p>
        </w:tc>
      </w:tr>
      <w:tr>
        <w:trPr>
          <w:trHeight w:val="340" w:hRule="atLeast"/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3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.</w:t>
            </w:r>
            <w:r>
              <w:rPr>
                <w:rFonts w:ascii="仿宋_GB2312" w:hAnsi="黑体" w:eastAsia="仿宋_GB2312"/>
                <w:sz w:val="24"/>
                <w:szCs w:val="24"/>
              </w:rPr>
              <w:t>A.2-01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领海基点标志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GB/T</w:t>
            </w:r>
          </w:p>
        </w:tc>
      </w:tr>
      <w:tr>
        <w:trPr>
          <w:trHeight w:val="340" w:hRule="atLeast"/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表4.A.2  海岛资源环境评价标准明细表</w:t>
            </w:r>
          </w:p>
        </w:tc>
      </w:tr>
      <w:tr>
        <w:trPr>
          <w:trHeight w:val="340" w:hRule="atLeast"/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4.A.2-02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海岛资源环境承载能力监测预警技术规程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trHeight w:val="340" w:hRule="atLeast"/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4.A.2-04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海岛生态本底调查技术规程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trHeight w:val="340" w:hRule="atLeast"/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表4.A.3  海岛生态补偿赔偿标准明细表</w:t>
            </w:r>
          </w:p>
        </w:tc>
      </w:tr>
      <w:tr>
        <w:trPr>
          <w:trHeight w:val="340" w:hRule="atLeast"/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4.A.3-01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无居民海岛生态保护和损害补偿评估规范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trHeight w:val="340" w:hRule="atLeast"/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表4.B.1  无居民海岛使用权出让标准明细表</w:t>
            </w:r>
          </w:p>
        </w:tc>
      </w:tr>
      <w:tr>
        <w:trPr>
          <w:trHeight w:val="340" w:hRule="atLeast"/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1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4.B.1-01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无居民海岛开发利用项目论证规范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trHeight w:val="340" w:hRule="atLeast"/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4.B.1-02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无居民海岛开发利用专家评审规范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trHeight w:val="340" w:hRule="atLeast"/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4.B.1-04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无居民海岛开发利用市场化出让方案编制规范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trHeight w:val="340" w:hRule="atLeast"/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4.B.1-0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5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无居民海岛开发利用具体方案编制规范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trHeight w:val="340" w:hRule="atLeast"/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表4.B.2  无居民海岛生态利用规范标准明细表</w:t>
            </w:r>
          </w:p>
        </w:tc>
      </w:tr>
      <w:tr>
        <w:trPr>
          <w:trHeight w:val="340" w:hRule="atLeast"/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4.B.2-04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无居民海岛等别划分和开发利用分类标准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trHeight w:val="340" w:hRule="atLeast"/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表4.B.3  海岛可持续发展标准明细表</w:t>
            </w:r>
          </w:p>
        </w:tc>
      </w:tr>
      <w:tr>
        <w:trPr>
          <w:trHeight w:val="340" w:hRule="atLeast"/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4.B.3-01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海岛生态指数评价方法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trHeight w:val="340" w:hRule="atLeast"/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16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4.B.3-02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海岛发展指数评价方法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trHeight w:val="340" w:hRule="atLeast"/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17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4.B.3-04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“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和美海岛</w:t>
            </w:r>
            <w:r>
              <w:rPr>
                <w:rFonts w:ascii="仿宋_GB2312" w:hAnsi="黑体" w:eastAsia="仿宋_GB2312"/>
                <w:sz w:val="24"/>
                <w:szCs w:val="24"/>
              </w:rPr>
              <w:t>”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建设指南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trHeight w:val="340" w:hRule="atLeast"/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表4.C.1  海岛基本要素与特色生态系统监视监测标准明细表</w:t>
            </w:r>
          </w:p>
        </w:tc>
      </w:tr>
      <w:tr>
        <w:trPr>
          <w:trHeight w:val="340" w:hRule="atLeast"/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18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4.C.1-0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5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海岛典型生态系统监视监测评价技术规程珊瑚礁、红树林、海草床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19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4.C.1-0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7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海岛地形地貌及稳定性监视监测评价技术规程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表5.A.1  实验室和现场分析监测标准明细表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20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5.A.1-59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海洋大气二氧化碳的测定 波长扫描光腔衰荡光谱观测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21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5.A.1-60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海洋大气甲烷的测定 波长扫描光腔衰荡光谱观测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22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5.A.1-61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海洋环境众多种多溴联苯和多溴联苯醚的测定方法  气相色谱</w:t>
            </w:r>
            <w:r>
              <w:rPr>
                <w:rFonts w:ascii="仿宋_GB2312" w:hAnsi="黑体" w:eastAsia="仿宋_GB2312"/>
                <w:sz w:val="24"/>
                <w:szCs w:val="24"/>
              </w:rPr>
              <w:t>-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质谱法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23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5.A.1-62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海面漂浮挥发态甲基叔丁基醚（MTBE）的监测方法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24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5.A.1-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71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海水镭-226和镭-228的测定---α能谱法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25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5.A.1-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72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海水镭-224和镭-223的测定---延迟符合计数法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表5.A.2  海洋环境监测与评价标准明细表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26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5.A.2-01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《海洋监测规范》修订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GB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27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5.A.2-24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陆源入海污染源在线监控系统验收技术规范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28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5.A.2-40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海水增养殖区生态风险评价办法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29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5.A.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2</w:t>
            </w:r>
            <w:r>
              <w:rPr>
                <w:rFonts w:ascii="仿宋_GB2312" w:hAnsi="黑体" w:eastAsia="仿宋_GB2312"/>
                <w:sz w:val="24"/>
                <w:szCs w:val="24"/>
              </w:rPr>
              <w:t>-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53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海洋贝类重金属质量监测与评价方法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30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5.A.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2</w:t>
            </w:r>
            <w:r>
              <w:rPr>
                <w:rFonts w:ascii="仿宋_GB2312" w:hAnsi="黑体" w:eastAsia="仿宋_GB2312"/>
                <w:sz w:val="24"/>
                <w:szCs w:val="24"/>
              </w:rPr>
              <w:t>-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54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岸基海洋生态环境在线监测技术规范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31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5.A.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2</w:t>
            </w:r>
            <w:r>
              <w:rPr>
                <w:rFonts w:ascii="仿宋_GB2312" w:hAnsi="黑体" w:eastAsia="仿宋_GB2312"/>
                <w:sz w:val="24"/>
                <w:szCs w:val="24"/>
              </w:rPr>
              <w:t>-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55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海洋环境无人艇（船）监测技术规范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32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5.A.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2</w:t>
            </w:r>
            <w:r>
              <w:rPr>
                <w:rFonts w:ascii="仿宋_GB2312" w:hAnsi="黑体" w:eastAsia="仿宋_GB2312"/>
                <w:sz w:val="24"/>
                <w:szCs w:val="24"/>
              </w:rPr>
              <w:t>-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56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海洋石油勘探开发平台大气污染物在线监测系统标准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33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5.A.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2</w:t>
            </w:r>
            <w:r>
              <w:rPr>
                <w:rFonts w:ascii="仿宋_GB2312" w:hAnsi="黑体" w:eastAsia="仿宋_GB2312"/>
                <w:sz w:val="24"/>
                <w:szCs w:val="24"/>
              </w:rPr>
              <w:t>-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57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海洋石油勘探开发平台生产水污染物在线监测系统标准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表5.A.3  海洋生态监测与评价标准明细表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34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5.A.3-15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海洋生物毒素限量标准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35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5.A.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3</w:t>
            </w:r>
            <w:r>
              <w:rPr>
                <w:rFonts w:ascii="仿宋_GB2312" w:hAnsi="黑体" w:eastAsia="仿宋_GB2312"/>
                <w:sz w:val="24"/>
                <w:szCs w:val="24"/>
              </w:rPr>
              <w:t>-1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6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海洋生物毒素监测、检测和评价标准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表5.B.1  海洋环境质量标准明细表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36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5.B.1-01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《海水水质标准》修订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GB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表5.B.2  入海污染源监督管理标准明细表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37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5.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B</w:t>
            </w:r>
            <w:r>
              <w:rPr>
                <w:rFonts w:ascii="仿宋_GB2312" w:hAnsi="黑体" w:eastAsia="仿宋_GB2312"/>
                <w:sz w:val="24"/>
                <w:szCs w:val="24"/>
              </w:rPr>
              <w:t>.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2</w:t>
            </w:r>
            <w:r>
              <w:rPr>
                <w:rFonts w:ascii="仿宋_GB2312" w:hAnsi="黑体" w:eastAsia="仿宋_GB2312"/>
                <w:sz w:val="24"/>
                <w:szCs w:val="24"/>
              </w:rPr>
              <w:t>-1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9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排污口有机污染物定性排查-气象色谱-质谱法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表5.B.3  海洋工程环境影响监督管理标准明细表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38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5.B.3-0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3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海洋工程环境影响评价技术导则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GB/T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39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5.B.3-1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3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海洋倾倒物质评价规范 惰性无机地质材料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GB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40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5.B.3-1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4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海洋倾倒物质评价规范 疏浚物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GB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41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5.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B</w:t>
            </w:r>
            <w:r>
              <w:rPr>
                <w:rFonts w:ascii="仿宋_GB2312" w:hAnsi="黑体" w:eastAsia="仿宋_GB2312"/>
                <w:sz w:val="24"/>
                <w:szCs w:val="24"/>
              </w:rPr>
              <w:t>.3-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38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海洋开发利用活动生态保护补偿标准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表5.B.4  海洋污染防治与总量控制标准明细表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42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5.B.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4</w:t>
            </w:r>
            <w:r>
              <w:rPr>
                <w:rFonts w:ascii="仿宋_GB2312" w:hAnsi="黑体" w:eastAsia="仿宋_GB2312"/>
                <w:sz w:val="24"/>
                <w:szCs w:val="24"/>
              </w:rPr>
              <w:t>-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05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海上排污许可证申请与合法技术规范 海洋石油平台（生产和生活污水）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43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5.B.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4</w:t>
            </w:r>
            <w:r>
              <w:rPr>
                <w:rFonts w:ascii="仿宋_GB2312" w:hAnsi="黑体" w:eastAsia="仿宋_GB2312"/>
                <w:sz w:val="24"/>
                <w:szCs w:val="24"/>
              </w:rPr>
              <w:t>-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06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海上排污单位自行监测技术指南 海洋石油平台（生产和生活污水）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表5.C.2  海洋生物多样性保护标准明细表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44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5.C.2-05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海洋生物多性元数据标准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表5.C.3  滨海湿地和海洋保护区标准明细表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45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5.C.3-16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海洋保护区管理有效性评估技术指南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46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5.C.3-17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海洋特别保护区功能分区技术规程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47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5.C.3-18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海洋保护区图件编绘技术规范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48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5.C.3-20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海洋特别保护区总体规划编制大纲技术导则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49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5.C.3-21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海洋保护区人类活动遥感监测技术规程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50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5.C.3-24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海洋保护区在线监测系统建设标准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51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5.C.3-25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海洋保护区水质在线监测点位选择与建站类型的选择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52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5.C.3-26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海洋保护区水质在线监测站运行维护标准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53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5.C.3-27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海洋保护区应用软件要求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54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5.C.3-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33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海洋特别保护区范围与功能分区调整论证报告编制指南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55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5.C.3-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34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滨海湿地野外生态站建设指南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56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5.C.3-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35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滨海湿地保护区选划技术指南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57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5.C.3-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36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滨海湿地保护区总体规划技术指南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58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5.C.3-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37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滨海湿地保护区规范化建设与管理指南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59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5.C.3-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38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滨海湿地保护区信息化建设与管理指南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60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5.C.3-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39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滨海湿地保护区生态补偿评估技术指南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61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5.C.3-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40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滨海湿地定义及分类指南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62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5.C.3-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41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滨海湿地保护区监测技术规程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63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5.C.3-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42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滨海湿地碳储量调查技术规程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64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5.C.3-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43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滨海湿地生态风险评价技术指南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65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5.C.3-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44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滨海湿地生态功能及价值评估技术指南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66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5.C.3-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45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滨海湿地生态系统健康评价技术指南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67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5.C.3-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46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滨海湿地草本植物群落修复效果评估技术指南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68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5.C.3-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47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滨海湿地芦苇群落修复技术指南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69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5.C.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3</w:t>
            </w:r>
            <w:r>
              <w:rPr>
                <w:rFonts w:ascii="仿宋_GB2312" w:hAnsi="黑体" w:eastAsia="仿宋_GB2312"/>
                <w:sz w:val="24"/>
                <w:szCs w:val="24"/>
              </w:rPr>
              <w:t>-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48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海草床修复技术指南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70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5.C.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3</w:t>
            </w:r>
            <w:r>
              <w:rPr>
                <w:rFonts w:ascii="仿宋_GB2312" w:hAnsi="黑体" w:eastAsia="仿宋_GB2312"/>
                <w:sz w:val="24"/>
                <w:szCs w:val="24"/>
              </w:rPr>
              <w:t>-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49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滨海湿地柽柳生态修复技术规范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表5.D.1  海洋环境事故风险预警和应急响应标准明细表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71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5.D.1-04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危险化学品海上运输分类分级标准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GB/T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72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5.D.1-06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沿海危险化学品风险区划技术导则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73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5.D.1-07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沿海危险化学品泄露风险源调查技术指南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74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5.D.1-09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海洋危险化学品泄露应急监测技术规范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75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5.D.1-11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海面漂浮苯泄露面积的监测方法-机载光学成像法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表5.D.3  海洋环境事故与生态灾害损害评估标准明细表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76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5.D.3-03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海洋生物多样性损失评估技术导则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77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5.D.3-04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海洋工程生态损害评估技术导则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78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5.D.3-07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海洋开发利用活动生态补偿标准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79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5.D.3-0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8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围填海工程生态损害评估技术导则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80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5.D.3-0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9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绿潮监测技术规程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81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5.D.3-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10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海上溢油应急漂移预测技术规范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82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5.D.3-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11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海洋突发事件应急管理系统建设指南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表6.</w:t>
            </w:r>
            <w:r>
              <w:rPr>
                <w:rFonts w:ascii="黑体" w:hAnsi="黑体" w:eastAsia="黑体"/>
                <w:sz w:val="24"/>
                <w:szCs w:val="24"/>
              </w:rPr>
              <w:t>F.1</w:t>
            </w:r>
            <w:r>
              <w:rPr>
                <w:rFonts w:hint="eastAsia" w:ascii="黑体" w:hAnsi="黑体" w:eastAsia="黑体"/>
                <w:sz w:val="24"/>
                <w:szCs w:val="24"/>
              </w:rPr>
              <w:t xml:space="preserve">  海域动态</w:t>
            </w:r>
            <w:r>
              <w:rPr>
                <w:rFonts w:ascii="黑体" w:hAnsi="黑体" w:eastAsia="黑体"/>
                <w:sz w:val="24"/>
                <w:szCs w:val="24"/>
              </w:rPr>
              <w:t>监视监测标准明细表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83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6.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F.1-05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海域动态监视监测术语标准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16"/>
              <w:jc w:val="left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表</w:t>
            </w:r>
            <w:r>
              <w:rPr>
                <w:rFonts w:ascii="黑体" w:hAnsi="黑体" w:eastAsia="黑体"/>
                <w:sz w:val="24"/>
                <w:szCs w:val="24"/>
              </w:rPr>
              <w:t xml:space="preserve">7.0 </w:t>
            </w:r>
            <w:r>
              <w:rPr>
                <w:rFonts w:hint="eastAsia" w:ascii="黑体" w:hAnsi="黑体" w:eastAsia="黑体"/>
                <w:sz w:val="24"/>
                <w:szCs w:val="24"/>
              </w:rPr>
              <w:t xml:space="preserve"> 海洋安全监管基础通用标准明细表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84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7.0-01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极地考察活动安全管理基本规范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85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7.0-02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海洋行业安全监管标准体系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表</w:t>
            </w:r>
            <w:r>
              <w:rPr>
                <w:rFonts w:ascii="黑体" w:hAnsi="黑体" w:eastAsia="黑体"/>
                <w:sz w:val="24"/>
                <w:szCs w:val="24"/>
              </w:rPr>
              <w:t>7.A.1</w:t>
            </w:r>
            <w:r>
              <w:rPr>
                <w:rFonts w:hint="eastAsia" w:ascii="黑体" w:hAnsi="黑体" w:eastAsia="黑体"/>
                <w:sz w:val="24"/>
                <w:szCs w:val="24"/>
              </w:rPr>
              <w:t xml:space="preserve">  人员安全标准明细表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86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7.A.1-01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深海载人潜水器下潜人员安全评估准则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GB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表</w:t>
            </w:r>
            <w:r>
              <w:rPr>
                <w:rFonts w:ascii="黑体" w:hAnsi="黑体" w:eastAsia="黑体"/>
                <w:sz w:val="24"/>
                <w:szCs w:val="24"/>
              </w:rPr>
              <w:t xml:space="preserve">7.A.2 </w:t>
            </w:r>
            <w:r>
              <w:rPr>
                <w:rFonts w:hint="eastAsia" w:ascii="黑体" w:hAnsi="黑体" w:eastAsia="黑体"/>
                <w:sz w:val="24"/>
                <w:szCs w:val="24"/>
              </w:rPr>
              <w:t xml:space="preserve"> 作业安全标准明细表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87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7.A.2-01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极地直升机安全飞行规范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表</w:t>
            </w:r>
            <w:r>
              <w:rPr>
                <w:rFonts w:ascii="黑体" w:hAnsi="黑体" w:eastAsia="黑体"/>
                <w:sz w:val="24"/>
                <w:szCs w:val="24"/>
              </w:rPr>
              <w:t xml:space="preserve">7.A.3 </w:t>
            </w:r>
            <w:r>
              <w:rPr>
                <w:rFonts w:hint="eastAsia" w:ascii="黑体" w:hAnsi="黑体" w:eastAsia="黑体"/>
                <w:sz w:val="24"/>
                <w:szCs w:val="24"/>
              </w:rPr>
              <w:t xml:space="preserve"> 平台与场所安全标准明细表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88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7.A.3-01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海洋调查船舶实验室使用安全防护技术要求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GB/T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89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7.A.3-02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海洋调查船舶危化品使用安全防护技术要求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GB/T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表</w:t>
            </w:r>
            <w:r>
              <w:rPr>
                <w:rFonts w:ascii="黑体" w:hAnsi="黑体" w:eastAsia="黑体"/>
                <w:sz w:val="24"/>
                <w:szCs w:val="24"/>
              </w:rPr>
              <w:t xml:space="preserve">7.A.4 </w:t>
            </w:r>
            <w:r>
              <w:rPr>
                <w:rFonts w:hint="eastAsia" w:ascii="黑体" w:hAnsi="黑体" w:eastAsia="黑体"/>
                <w:sz w:val="24"/>
                <w:szCs w:val="24"/>
              </w:rPr>
              <w:t xml:space="preserve"> 设施设备安全标准明细表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7.A.4-01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海洋调查船舶通用调查装置及设备布放与回收安全管理规程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GB/T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表</w:t>
            </w:r>
            <w:r>
              <w:rPr>
                <w:rFonts w:ascii="黑体" w:hAnsi="黑体" w:eastAsia="黑体"/>
                <w:sz w:val="24"/>
                <w:szCs w:val="24"/>
              </w:rPr>
              <w:t>7.B.1</w:t>
            </w:r>
            <w:r>
              <w:rPr>
                <w:rFonts w:hint="eastAsia" w:ascii="黑体" w:hAnsi="黑体" w:eastAsia="黑体"/>
                <w:sz w:val="24"/>
                <w:szCs w:val="24"/>
              </w:rPr>
              <w:t xml:space="preserve">  安全风险预防标准明细表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91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7.B.1-01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载人潜水器水下作业风险控制规范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GB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表8.</w:t>
            </w:r>
            <w:r>
              <w:rPr>
                <w:rFonts w:ascii="黑体" w:hAnsi="黑体" w:eastAsia="黑体"/>
                <w:sz w:val="24"/>
                <w:szCs w:val="24"/>
              </w:rPr>
              <w:t xml:space="preserve">C.1  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海洋经济统计标准明细表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92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8.</w:t>
            </w:r>
            <w:r>
              <w:rPr>
                <w:rFonts w:ascii="仿宋_GB2312" w:hAnsi="黑体" w:eastAsia="仿宋_GB2312"/>
                <w:sz w:val="24"/>
                <w:szCs w:val="24"/>
              </w:rPr>
              <w:t>C.1-09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海岛海洋经济专题调查技术规范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11"/>
              <w:pBdr>
                <w:bottom w:val="none" w:color="auto" w:sz="0" w:space="0"/>
              </w:pBdr>
              <w:jc w:val="left"/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表8.</w:t>
            </w:r>
            <w:r>
              <w:rPr>
                <w:rFonts w:ascii="黑体" w:hAnsi="黑体" w:eastAsia="黑体"/>
                <w:sz w:val="24"/>
                <w:szCs w:val="24"/>
              </w:rPr>
              <w:t xml:space="preserve">C.2  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海洋经济核算标准明细表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93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8.</w:t>
            </w:r>
            <w:r>
              <w:rPr>
                <w:rFonts w:ascii="仿宋_GB2312" w:hAnsi="黑体" w:eastAsia="仿宋_GB2312"/>
                <w:sz w:val="24"/>
                <w:szCs w:val="24"/>
              </w:rPr>
              <w:t>C.2-01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海洋生产总值核算技术指南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表9.A.1  海洋能资源调查与评估标准明细表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94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9.A.1-10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overflowPunct w:val="0"/>
              <w:autoSpaceDE w:val="0"/>
              <w:autoSpaceDN w:val="0"/>
              <w:adjustRightInd w:val="0"/>
              <w:spacing w:line="340" w:lineRule="exact"/>
              <w:ind w:left="120" w:hanging="120" w:hangingChars="50"/>
              <w:jc w:val="left"/>
              <w:textAlignment w:val="baseline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海洋能电站资源评估技术规范第1部分：潮流能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GB/T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95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overflowPunct w:val="0"/>
              <w:autoSpaceDE w:val="0"/>
              <w:autoSpaceDN w:val="0"/>
              <w:adjustRightInd w:val="0"/>
              <w:spacing w:line="340" w:lineRule="exact"/>
              <w:jc w:val="center"/>
              <w:textAlignment w:val="baseline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9.A.1-11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overflowPunct w:val="0"/>
              <w:autoSpaceDE w:val="0"/>
              <w:autoSpaceDN w:val="0"/>
              <w:adjustRightInd w:val="0"/>
              <w:spacing w:line="340" w:lineRule="exact"/>
              <w:ind w:left="120" w:hanging="120" w:hangingChars="50"/>
              <w:jc w:val="left"/>
              <w:textAlignment w:val="baseline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海洋能电站资源评估技术规范 第2部分：波浪能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GB/T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宋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表9.B.1  海洋能发电装置研制标准明细表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96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9.B.1-06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15"/>
              <w:ind w:firstLine="0" w:firstLineChars="0"/>
              <w:jc w:val="left"/>
              <w:rPr>
                <w:rFonts w:ascii="仿宋_GB2312" w:hAnsi="黑体" w:eastAsia="仿宋_GB2312" w:cs="黑体"/>
                <w:kern w:val="2"/>
                <w:sz w:val="24"/>
                <w:szCs w:val="24"/>
              </w:rPr>
            </w:pPr>
            <w:r>
              <w:rPr>
                <w:rFonts w:hint="eastAsia" w:ascii="仿宋_GB2312" w:hAnsi="黑体" w:eastAsia="仿宋_GB2312" w:cs="黑体"/>
                <w:kern w:val="2"/>
                <w:sz w:val="24"/>
                <w:szCs w:val="24"/>
              </w:rPr>
              <w:t>海洋能转换系统设计要求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15"/>
              <w:ind w:firstLine="0" w:firstLineChars="0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表9.B.2  海洋能发电装置测试标准明细表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97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9.B.2-02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波浪能发电装置室内测试试验方法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98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9.B.2-03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水平轴潮流能叶轮模型试验技术要求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</w:t>
            </w:r>
            <w:r>
              <w:rPr>
                <w:rFonts w:ascii="仿宋_GB2312" w:hAnsi="黑体" w:eastAsia="仿宋_GB2312"/>
                <w:sz w:val="24"/>
                <w:szCs w:val="24"/>
              </w:rPr>
              <w:t>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99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9.B.2-0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6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波浪能转换装置发电性能评价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</w:t>
            </w:r>
            <w:r>
              <w:rPr>
                <w:rFonts w:ascii="仿宋_GB2312" w:hAnsi="黑体" w:eastAsia="仿宋_GB2312"/>
                <w:sz w:val="24"/>
                <w:szCs w:val="24"/>
              </w:rPr>
              <w:t>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9.B.2-0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7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波浪能转换装置发电性能评价  测试数据二次定位法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</w:t>
            </w:r>
            <w:r>
              <w:rPr>
                <w:rFonts w:ascii="仿宋_GB2312" w:hAnsi="黑体" w:eastAsia="仿宋_GB2312"/>
                <w:sz w:val="24"/>
                <w:szCs w:val="24"/>
              </w:rPr>
              <w:t>/T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宋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表10.A.1  海洋微生物资源获取技术标准明细表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101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10.A.1-</w:t>
            </w:r>
            <w:r>
              <w:rPr>
                <w:rFonts w:ascii="仿宋_GB2312" w:hAnsi="黑体" w:eastAsia="仿宋_GB2312"/>
                <w:sz w:val="24"/>
                <w:szCs w:val="24"/>
              </w:rPr>
              <w:t>0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2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海洋细菌分离鉴定技术规程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102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10.A.1-</w:t>
            </w:r>
            <w:r>
              <w:rPr>
                <w:rFonts w:ascii="仿宋_GB2312" w:hAnsi="黑体" w:eastAsia="仿宋_GB2312"/>
                <w:sz w:val="24"/>
                <w:szCs w:val="24"/>
              </w:rPr>
              <w:t>0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3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海洋真菌分离鉴定技术规程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103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10.A.1-</w:t>
            </w:r>
            <w:r>
              <w:rPr>
                <w:rFonts w:ascii="仿宋_GB2312" w:hAnsi="黑体" w:eastAsia="仿宋_GB2312"/>
                <w:sz w:val="24"/>
                <w:szCs w:val="24"/>
              </w:rPr>
              <w:t>0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4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海洋放线菌分离鉴定技术规程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104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10.A.1-</w:t>
            </w:r>
            <w:r>
              <w:rPr>
                <w:rFonts w:ascii="仿宋_GB2312" w:hAnsi="黑体" w:eastAsia="仿宋_GB2312"/>
                <w:sz w:val="24"/>
                <w:szCs w:val="24"/>
              </w:rPr>
              <w:t>0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5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海洋嗜/耐压微生物筛选分离技术规程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表10.B.1  海洋微生物资源保藏技术标准明细表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105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10.B.1-</w:t>
            </w:r>
            <w:r>
              <w:rPr>
                <w:rFonts w:ascii="仿宋_GB2312" w:hAnsi="黑体" w:eastAsia="仿宋_GB2312"/>
                <w:sz w:val="24"/>
                <w:szCs w:val="24"/>
              </w:rPr>
              <w:t>0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1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海洋细菌保藏技术规程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106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10.B.1-</w:t>
            </w:r>
            <w:r>
              <w:rPr>
                <w:rFonts w:ascii="仿宋_GB2312" w:hAnsi="黑体" w:eastAsia="仿宋_GB2312"/>
                <w:sz w:val="24"/>
                <w:szCs w:val="24"/>
              </w:rPr>
              <w:t>0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2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海洋真菌保藏技术规程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107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10.B.1-</w:t>
            </w:r>
            <w:r>
              <w:rPr>
                <w:rFonts w:ascii="仿宋_GB2312" w:hAnsi="黑体" w:eastAsia="仿宋_GB2312"/>
                <w:sz w:val="24"/>
                <w:szCs w:val="24"/>
              </w:rPr>
              <w:t>0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3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海洋放线菌保藏技术规程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表10.C.2  海洋糖类物质开发利用技术标准明细表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108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10.C.2-</w:t>
            </w:r>
            <w:r>
              <w:rPr>
                <w:rFonts w:ascii="仿宋_GB2312" w:hAnsi="黑体" w:eastAsia="仿宋_GB2312"/>
                <w:sz w:val="24"/>
                <w:szCs w:val="24"/>
              </w:rPr>
              <w:t>0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5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海藻岩藻聚糖硫酸酯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GB</w:t>
            </w:r>
            <w:r>
              <w:rPr>
                <w:rFonts w:ascii="仿宋_GB2312" w:hAnsi="黑体" w:eastAsia="仿宋_GB2312"/>
                <w:sz w:val="24"/>
                <w:szCs w:val="24"/>
              </w:rPr>
              <w:t>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109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10.C.2-</w:t>
            </w:r>
            <w:r>
              <w:rPr>
                <w:rFonts w:ascii="仿宋_GB2312" w:hAnsi="黑体" w:eastAsia="仿宋_GB2312"/>
                <w:sz w:val="24"/>
                <w:szCs w:val="24"/>
              </w:rPr>
              <w:t>0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6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海参岩藻聚糖硫酸酯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GB</w:t>
            </w:r>
            <w:r>
              <w:rPr>
                <w:rFonts w:ascii="仿宋_GB2312" w:hAnsi="黑体" w:eastAsia="仿宋_GB2312"/>
                <w:sz w:val="24"/>
                <w:szCs w:val="24"/>
              </w:rPr>
              <w:t>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110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10.C.2-</w:t>
            </w:r>
            <w:r>
              <w:rPr>
                <w:rFonts w:ascii="仿宋_GB2312" w:hAnsi="黑体" w:eastAsia="仿宋_GB2312"/>
                <w:sz w:val="24"/>
                <w:szCs w:val="24"/>
              </w:rPr>
              <w:t>0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7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海藻岩藻聚糖硫酸酯的质量分析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GB</w:t>
            </w:r>
            <w:r>
              <w:rPr>
                <w:rFonts w:ascii="仿宋_GB2312" w:hAnsi="黑体" w:eastAsia="仿宋_GB2312"/>
                <w:sz w:val="24"/>
                <w:szCs w:val="24"/>
              </w:rPr>
              <w:t>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111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10.C.2-</w:t>
            </w:r>
            <w:r>
              <w:rPr>
                <w:rFonts w:ascii="仿宋_GB2312" w:hAnsi="黑体" w:eastAsia="仿宋_GB2312"/>
                <w:sz w:val="24"/>
                <w:szCs w:val="24"/>
              </w:rPr>
              <w:t>0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8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海参岩藻聚糖硫酸酯的质量分析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GB</w:t>
            </w:r>
            <w:r>
              <w:rPr>
                <w:rFonts w:ascii="仿宋_GB2312" w:hAnsi="黑体" w:eastAsia="仿宋_GB2312"/>
                <w:sz w:val="24"/>
                <w:szCs w:val="24"/>
              </w:rPr>
              <w:t>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112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10.C.2-</w:t>
            </w:r>
            <w:r>
              <w:rPr>
                <w:rFonts w:ascii="仿宋_GB2312" w:hAnsi="黑体" w:eastAsia="仿宋_GB2312"/>
                <w:sz w:val="24"/>
                <w:szCs w:val="24"/>
              </w:rPr>
              <w:t>0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9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海参硫酸软骨素的质量分析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GB</w:t>
            </w:r>
            <w:r>
              <w:rPr>
                <w:rFonts w:ascii="仿宋_GB2312" w:hAnsi="黑体" w:eastAsia="仿宋_GB2312"/>
                <w:sz w:val="24"/>
                <w:szCs w:val="24"/>
              </w:rPr>
              <w:t>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113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10.C.2-13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琼脂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wordWrap w:val="0"/>
              <w:spacing w:line="432" w:lineRule="atLeast"/>
              <w:jc w:val="center"/>
              <w:textAlignment w:val="baseline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表10.C.5  海洋微生物制品开发利用技术标准明细表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114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10.C.5-</w:t>
            </w:r>
            <w:r>
              <w:rPr>
                <w:rFonts w:ascii="仿宋_GB2312" w:hAnsi="黑体" w:eastAsia="仿宋_GB2312"/>
                <w:sz w:val="24"/>
                <w:szCs w:val="24"/>
              </w:rPr>
              <w:t>0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2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海洋微生物次生代谢产物分离鉴定技术规程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表10.C.6  海洋其他生物制品开发利用技术标准明细表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115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10.C.6-</w:t>
            </w:r>
            <w:r>
              <w:rPr>
                <w:rFonts w:ascii="仿宋_GB2312" w:hAnsi="黑体" w:eastAsia="仿宋_GB2312"/>
                <w:sz w:val="24"/>
                <w:szCs w:val="24"/>
              </w:rPr>
              <w:t>0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4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海面溢油乳化剂  鼠李糖酯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表11.A.1  蒸馏法</w:t>
            </w:r>
            <w:r>
              <w:rPr>
                <w:rFonts w:ascii="黑体" w:hAnsi="黑体" w:eastAsia="黑体"/>
                <w:sz w:val="24"/>
                <w:szCs w:val="24"/>
              </w:rPr>
              <w:t>海水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及</w:t>
            </w:r>
            <w:r>
              <w:rPr>
                <w:rFonts w:ascii="黑体" w:hAnsi="黑体" w:eastAsia="黑体"/>
                <w:sz w:val="24"/>
                <w:szCs w:val="24"/>
              </w:rPr>
              <w:t>苦咸水淡化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标准明细表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116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11.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A.1</w:t>
            </w:r>
            <w:r>
              <w:rPr>
                <w:rFonts w:ascii="仿宋_GB2312" w:hAnsi="黑体" w:eastAsia="仿宋_GB2312"/>
                <w:sz w:val="24"/>
                <w:szCs w:val="24"/>
              </w:rPr>
              <w:t>-08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蒸馏法海水淡化系统设计规范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 xml:space="preserve">GB/T 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表11.A.2  膜法</w:t>
            </w:r>
            <w:r>
              <w:rPr>
                <w:rFonts w:ascii="黑体" w:hAnsi="黑体" w:eastAsia="黑体"/>
                <w:sz w:val="24"/>
                <w:szCs w:val="24"/>
              </w:rPr>
              <w:t>海水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及</w:t>
            </w:r>
            <w:r>
              <w:rPr>
                <w:rFonts w:ascii="黑体" w:hAnsi="黑体" w:eastAsia="黑体"/>
                <w:sz w:val="24"/>
                <w:szCs w:val="24"/>
              </w:rPr>
              <w:t>苦咸水淡化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标准明细表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117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11.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A.2</w:t>
            </w:r>
            <w:r>
              <w:rPr>
                <w:rFonts w:ascii="仿宋_GB2312" w:hAnsi="黑体" w:eastAsia="仿宋_GB2312"/>
                <w:sz w:val="24"/>
                <w:szCs w:val="24"/>
              </w:rPr>
              <w:t>-5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1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反渗透海水淡化药剂动态阻垢性能的测定  周期浓缩循环测试方法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 xml:space="preserve">GB/T 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118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11.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A.2</w:t>
            </w:r>
            <w:r>
              <w:rPr>
                <w:rFonts w:ascii="仿宋_GB2312" w:hAnsi="黑体" w:eastAsia="仿宋_GB2312"/>
                <w:sz w:val="24"/>
                <w:szCs w:val="24"/>
              </w:rPr>
              <w:t>-5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8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正渗透膜性能测试方法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表11.A.3  海水淡化</w:t>
            </w:r>
            <w:r>
              <w:rPr>
                <w:rFonts w:ascii="黑体" w:hAnsi="黑体" w:eastAsia="黑体"/>
                <w:sz w:val="24"/>
                <w:szCs w:val="24"/>
              </w:rPr>
              <w:t>管理标准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明细表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119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11.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A.3</w:t>
            </w:r>
            <w:r>
              <w:rPr>
                <w:rFonts w:ascii="仿宋_GB2312" w:hAnsi="黑体" w:eastAsia="仿宋_GB2312"/>
                <w:sz w:val="24"/>
                <w:szCs w:val="24"/>
              </w:rPr>
              <w:t>-06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海水淡化工业用水水质标准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 xml:space="preserve">GB/T 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120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11.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A.3</w:t>
            </w:r>
            <w:r>
              <w:rPr>
                <w:rFonts w:ascii="仿宋_GB2312" w:hAnsi="黑体" w:eastAsia="仿宋_GB2312"/>
                <w:sz w:val="24"/>
                <w:szCs w:val="24"/>
              </w:rPr>
              <w:t>-08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中小型海水淡化装置能耗指标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GB/T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表11.A.4  海水淡化其他标准明细表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121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11.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A.4</w:t>
            </w:r>
            <w:r>
              <w:rPr>
                <w:rFonts w:ascii="仿宋_GB2312" w:hAnsi="黑体" w:eastAsia="仿宋_GB2312"/>
                <w:sz w:val="24"/>
                <w:szCs w:val="24"/>
              </w:rPr>
              <w:t>-02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海水淡化水饮用化处理设计规范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GB/T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122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11.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A.4</w:t>
            </w:r>
            <w:r>
              <w:rPr>
                <w:rFonts w:ascii="仿宋_GB2312" w:hAnsi="黑体" w:eastAsia="仿宋_GB2312"/>
                <w:sz w:val="24"/>
                <w:szCs w:val="24"/>
              </w:rPr>
              <w:t>-03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岛用海水淡化装置设计导则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GB/T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表11.B.1  海水冷却标准明细表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123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11.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B.1</w:t>
            </w:r>
            <w:r>
              <w:rPr>
                <w:rFonts w:ascii="仿宋_GB2312" w:hAnsi="黑体" w:eastAsia="仿宋_GB2312"/>
                <w:sz w:val="24"/>
                <w:szCs w:val="24"/>
              </w:rPr>
              <w:t>-25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海水冷却塔飘滴盐沉积监测方法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124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11.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B.1</w:t>
            </w:r>
            <w:r>
              <w:rPr>
                <w:rFonts w:ascii="仿宋_GB2312" w:hAnsi="黑体" w:eastAsia="仿宋_GB2312"/>
                <w:sz w:val="24"/>
                <w:szCs w:val="24"/>
              </w:rPr>
              <w:t>-26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海水循环冷却系统设计规范  第5部分：循环冷却系统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表11.C.</w:t>
            </w:r>
            <w:r>
              <w:rPr>
                <w:rFonts w:ascii="黑体" w:hAnsi="黑体" w:eastAsia="黑体"/>
                <w:sz w:val="24"/>
                <w:szCs w:val="24"/>
              </w:rPr>
              <w:t>5</w:t>
            </w:r>
            <w:r>
              <w:rPr>
                <w:rFonts w:hint="eastAsia" w:ascii="黑体" w:hAnsi="黑体" w:eastAsia="黑体"/>
                <w:sz w:val="24"/>
                <w:szCs w:val="24"/>
              </w:rPr>
              <w:t xml:space="preserve">  海水化学资源</w:t>
            </w:r>
            <w:r>
              <w:rPr>
                <w:rFonts w:ascii="黑体" w:hAnsi="黑体" w:eastAsia="黑体"/>
                <w:sz w:val="24"/>
                <w:szCs w:val="24"/>
              </w:rPr>
              <w:t>利用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其他标准明细表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125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11.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C.</w:t>
            </w:r>
            <w:r>
              <w:rPr>
                <w:rFonts w:ascii="仿宋_GB2312" w:hAnsi="黑体" w:eastAsia="仿宋_GB2312"/>
                <w:sz w:val="24"/>
                <w:szCs w:val="24"/>
              </w:rPr>
              <w:t>5-04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tabs>
                <w:tab w:val="center" w:pos="4201"/>
                <w:tab w:val="right" w:leader="dot" w:pos="9298"/>
              </w:tabs>
              <w:autoSpaceDE w:val="0"/>
              <w:autoSpaceDN w:val="0"/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海水卤水中铷含量的测定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tabs>
                <w:tab w:val="center" w:pos="4201"/>
                <w:tab w:val="right" w:leader="dot" w:pos="9298"/>
              </w:tabs>
              <w:autoSpaceDE w:val="0"/>
              <w:autoSpaceDN w:val="0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tabs>
                <w:tab w:val="center" w:pos="4201"/>
                <w:tab w:val="right" w:leader="dot" w:pos="9298"/>
              </w:tabs>
              <w:autoSpaceDE w:val="0"/>
              <w:autoSpaceDN w:val="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表12.O  海洋仪器设备产品与检测基础通用标准明细表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126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12.O-23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autoSpaceDE w:val="0"/>
              <w:autoSpaceDN w:val="0"/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海洋仪器环境试验方法  第11部分：冲击试验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autoSpaceDE w:val="0"/>
              <w:autoSpaceDN w:val="0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GB/T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127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12.O-24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autoSpaceDE w:val="0"/>
              <w:autoSpaceDN w:val="0"/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海洋仪器环境试验方法  第12部分：碰撞试验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autoSpaceDE w:val="0"/>
              <w:autoSpaceDN w:val="0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GB/T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autoSpaceDE w:val="0"/>
              <w:autoSpaceDN w:val="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表12.A.4  海洋综合观测仪器设备产品标准明细表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128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12.A.4-17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autoSpaceDE w:val="0"/>
              <w:autoSpaceDN w:val="0"/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海洋水文潜标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表12.B.1  海洋化学监测仪器设备产品标准明细表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129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12.B.1-07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autoSpaceDE w:val="0"/>
              <w:autoSpaceDN w:val="0"/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臭氧法海水化学耗氧量自动分析仪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autoSpaceDE w:val="0"/>
              <w:autoSpaceDN w:val="0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130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12.B.1-08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autoSpaceDE w:val="0"/>
              <w:autoSpaceDN w:val="0"/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臭氧法海水总有机碳测量仪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autoSpaceDE w:val="0"/>
              <w:autoSpaceDN w:val="0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autoSpaceDE w:val="0"/>
              <w:autoSpaceDN w:val="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表12.B.2  海洋生物与生态监测仪器设备产品标准明细表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131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12.B.2-01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autoSpaceDE w:val="0"/>
              <w:autoSpaceDN w:val="0"/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海洋生态环境在线水下缆系监测系统设计规范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GB/T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132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12.B.2-02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autoSpaceDE w:val="0"/>
              <w:autoSpaceDN w:val="0"/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海水叶绿素传感器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表12.B.4  海洋综合监测仪器设备产品标准明细表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133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12.B.4-01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autoSpaceDE w:val="0"/>
              <w:autoSpaceDN w:val="0"/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海洋生态环境在线监测浮标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宋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表12.C.3  海洋物理调查仪器设备产品标准明细表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134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12.C.3-01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autoSpaceDE w:val="0"/>
              <w:autoSpaceDN w:val="0"/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海水水色计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autoSpaceDE w:val="0"/>
              <w:autoSpaceDN w:val="0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135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12.C.3-02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autoSpaceDE w:val="0"/>
              <w:autoSpaceDN w:val="0"/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海洋声学潜标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autoSpaceDE w:val="0"/>
              <w:autoSpaceDN w:val="0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136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12.C.3-03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autoSpaceDE w:val="0"/>
              <w:autoSpaceDN w:val="0"/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海洋声学浮标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autoSpaceDE w:val="0"/>
              <w:autoSpaceDN w:val="0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autoSpaceDE w:val="0"/>
              <w:autoSpaceDN w:val="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表12.E.1  海洋水文仪器设备检测标准明细表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137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12.E.1-06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autoSpaceDE w:val="0"/>
              <w:autoSpaceDN w:val="0"/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压力式波潮仪检测方法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138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12.E.1-07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autoSpaceDE w:val="0"/>
              <w:autoSpaceDN w:val="0"/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浮子式验潮仪现场比对激光测距法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139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12.E.1-08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测波雷达现场比对方法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表12.E.6  海洋地质地球物理仪器设备检测标准明细表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140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12.E.6-01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autoSpaceDE w:val="0"/>
              <w:autoSpaceDN w:val="0"/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单波束测深仪检测方法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autoSpaceDE w:val="0"/>
              <w:autoSpaceDN w:val="0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autoSpaceDE w:val="0"/>
              <w:autoSpaceDN w:val="0"/>
              <w:jc w:val="left"/>
              <w:rPr>
                <w:rFonts w:ascii="仿宋" w:hAnsi="仿宋" w:eastAsia="仿宋" w:cs="宋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表12.E.7  海洋综合观测仪器设备检测标准明细表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141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12.E.7-04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海洋资料浮标现场比对方法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overflowPunct w:val="0"/>
              <w:adjustRightInd w:val="0"/>
              <w:spacing w:line="240" w:lineRule="exact"/>
              <w:jc w:val="center"/>
              <w:textAlignment w:val="baseline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142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12.E.7-05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autoSpaceDE w:val="0"/>
              <w:autoSpaceDN w:val="0"/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海洋站水文气象自动化观测系统现场比对方法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表13.</w:t>
            </w:r>
            <w:r>
              <w:rPr>
                <w:rFonts w:ascii="黑体" w:hAnsi="黑体" w:eastAsia="黑体"/>
                <w:sz w:val="24"/>
                <w:szCs w:val="24"/>
              </w:rPr>
              <w:t>O</w:t>
            </w:r>
            <w:r>
              <w:rPr>
                <w:rFonts w:hint="eastAsia" w:ascii="黑体" w:hAnsi="黑体" w:eastAsia="黑体"/>
                <w:sz w:val="24"/>
                <w:szCs w:val="24"/>
              </w:rPr>
              <w:t xml:space="preserve">  海洋资源开发与环境保护工程装备基础通用标准明细表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143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13.O</w:t>
            </w:r>
            <w:r>
              <w:rPr>
                <w:rFonts w:ascii="仿宋_GB2312" w:hAnsi="黑体" w:eastAsia="仿宋_GB2312"/>
                <w:sz w:val="24"/>
                <w:szCs w:val="24"/>
              </w:rPr>
              <w:t>-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0</w:t>
            </w:r>
            <w:r>
              <w:rPr>
                <w:rFonts w:ascii="仿宋_GB2312" w:hAnsi="黑体" w:eastAsia="仿宋_GB2312"/>
                <w:sz w:val="24"/>
                <w:szCs w:val="24"/>
              </w:rPr>
              <w:t>1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海洋资源开发与环境保护工程装备体系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表13.</w:t>
            </w:r>
            <w:r>
              <w:rPr>
                <w:rFonts w:ascii="黑体" w:hAnsi="黑体" w:eastAsia="黑体"/>
                <w:sz w:val="24"/>
                <w:szCs w:val="24"/>
              </w:rPr>
              <w:t>A.1</w:t>
            </w:r>
            <w:r>
              <w:rPr>
                <w:rFonts w:hint="eastAsia" w:ascii="黑体" w:hAnsi="黑体" w:eastAsia="黑体"/>
                <w:sz w:val="24"/>
                <w:szCs w:val="24"/>
              </w:rPr>
              <w:t xml:space="preserve">  海岸带与海岛空间开发装备标准明细表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144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13.A.1-01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人工渔礁生态环境原位在线观测系统技术规范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GB/T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表13.</w:t>
            </w:r>
            <w:r>
              <w:rPr>
                <w:rFonts w:ascii="黑体" w:hAnsi="黑体" w:eastAsia="黑体"/>
                <w:sz w:val="24"/>
                <w:szCs w:val="24"/>
              </w:rPr>
              <w:t>A.2</w:t>
            </w:r>
            <w:r>
              <w:rPr>
                <w:rFonts w:hint="eastAsia" w:ascii="黑体" w:hAnsi="黑体" w:eastAsia="黑体"/>
                <w:sz w:val="24"/>
                <w:szCs w:val="24"/>
              </w:rPr>
              <w:t xml:space="preserve">  深远海空间发展装备标准明细表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145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13.A.2-01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潜水器及其承压设备压力试验方法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GB/T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146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13.A.2-02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水下滑翔器海上试验方法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GB/T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147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13.A.2-03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载人潜水器结构部件检测与维护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GB/T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表13.</w:t>
            </w:r>
            <w:r>
              <w:rPr>
                <w:rFonts w:ascii="黑体" w:hAnsi="黑体" w:eastAsia="黑体"/>
                <w:sz w:val="24"/>
                <w:szCs w:val="24"/>
              </w:rPr>
              <w:t>A.3</w:t>
            </w:r>
            <w:r>
              <w:rPr>
                <w:rFonts w:hint="eastAsia" w:ascii="黑体" w:hAnsi="黑体" w:eastAsia="黑体"/>
                <w:sz w:val="24"/>
                <w:szCs w:val="24"/>
              </w:rPr>
              <w:t xml:space="preserve">  环境友好型海洋结构物标准明细表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148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13.A.3-01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海洋牧场平台设计技术标准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GB/T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表13.</w:t>
            </w:r>
            <w:r>
              <w:rPr>
                <w:rFonts w:ascii="黑体" w:hAnsi="黑体" w:eastAsia="黑体"/>
                <w:sz w:val="24"/>
                <w:szCs w:val="24"/>
              </w:rPr>
              <w:t>A.4</w:t>
            </w:r>
            <w:r>
              <w:rPr>
                <w:rFonts w:hint="eastAsia" w:ascii="黑体" w:hAnsi="黑体" w:eastAsia="黑体"/>
                <w:sz w:val="24"/>
                <w:szCs w:val="24"/>
              </w:rPr>
              <w:t xml:space="preserve">  海洋矿产资源开发装备标准明细表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149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13.A.4-01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海上固定平台总体规程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GB/T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150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13.A.4-0</w:t>
            </w:r>
            <w:r>
              <w:rPr>
                <w:rFonts w:ascii="仿宋_GB2312" w:hAnsi="黑体" w:eastAsia="仿宋_GB2312"/>
                <w:sz w:val="24"/>
                <w:szCs w:val="24"/>
              </w:rPr>
              <w:t>2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投弃式温盐深测量技术规范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GB/T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151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13.A.4-03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海底沉积物原位声学测量技术规范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GB/T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表13.</w:t>
            </w:r>
            <w:r>
              <w:rPr>
                <w:rFonts w:ascii="黑体" w:hAnsi="黑体" w:eastAsia="黑体"/>
                <w:sz w:val="24"/>
                <w:szCs w:val="24"/>
              </w:rPr>
              <w:t>A.5</w:t>
            </w:r>
            <w:r>
              <w:rPr>
                <w:rFonts w:hint="eastAsia" w:ascii="黑体" w:hAnsi="黑体" w:eastAsia="黑体"/>
                <w:sz w:val="24"/>
                <w:szCs w:val="24"/>
              </w:rPr>
              <w:t xml:space="preserve">  深海生物资源开发装备标准明细表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152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13.A.5-01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载人潜水器作业工具通用要求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GB/T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表13.</w:t>
            </w:r>
            <w:r>
              <w:rPr>
                <w:rFonts w:ascii="黑体" w:hAnsi="黑体" w:eastAsia="黑体"/>
                <w:sz w:val="24"/>
                <w:szCs w:val="24"/>
              </w:rPr>
              <w:t>B.1</w:t>
            </w:r>
            <w:r>
              <w:rPr>
                <w:rFonts w:hint="eastAsia" w:ascii="黑体" w:hAnsi="黑体" w:eastAsia="黑体"/>
                <w:sz w:val="24"/>
                <w:szCs w:val="24"/>
              </w:rPr>
              <w:t xml:space="preserve">  海洋灾害防治装备标准明细表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153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13.B.1-01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滨海电厂取水口生态灾害环境监测技术规范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GB/T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表13.</w:t>
            </w:r>
            <w:r>
              <w:rPr>
                <w:rFonts w:ascii="黑体" w:hAnsi="黑体" w:eastAsia="黑体"/>
                <w:sz w:val="24"/>
                <w:szCs w:val="24"/>
              </w:rPr>
              <w:t>B.2</w:t>
            </w:r>
            <w:r>
              <w:rPr>
                <w:rFonts w:hint="eastAsia" w:ascii="黑体" w:hAnsi="黑体" w:eastAsia="黑体"/>
                <w:sz w:val="24"/>
                <w:szCs w:val="24"/>
              </w:rPr>
              <w:t xml:space="preserve">  海洋生态整治修复装备标准明细表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154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13.B.2-01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海洋溢油生态修复方法技术导则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GB/T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表13.</w:t>
            </w:r>
            <w:r>
              <w:rPr>
                <w:rFonts w:ascii="黑体" w:hAnsi="黑体" w:eastAsia="黑体"/>
                <w:sz w:val="24"/>
                <w:szCs w:val="24"/>
              </w:rPr>
              <w:t>B.3</w:t>
            </w:r>
            <w:r>
              <w:rPr>
                <w:rFonts w:hint="eastAsia" w:ascii="黑体" w:hAnsi="黑体" w:eastAsia="黑体"/>
                <w:sz w:val="24"/>
                <w:szCs w:val="24"/>
              </w:rPr>
              <w:t xml:space="preserve">  海洋环境保护综合装备标准明细表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155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13.B.3-01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非相干激光扫描剖面测风技术规范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GB/T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156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13.B.3-02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珊瑚礁生态环境原位在线观测系统技术规范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GB/T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表13.C</w:t>
            </w:r>
            <w:r>
              <w:rPr>
                <w:rFonts w:ascii="黑体" w:hAnsi="黑体" w:eastAsia="黑体"/>
                <w:sz w:val="24"/>
                <w:szCs w:val="24"/>
              </w:rPr>
              <w:t>.3</w:t>
            </w:r>
            <w:r>
              <w:rPr>
                <w:rFonts w:hint="eastAsia" w:ascii="黑体" w:hAnsi="黑体" w:eastAsia="黑体"/>
                <w:sz w:val="24"/>
                <w:szCs w:val="24"/>
              </w:rPr>
              <w:t xml:space="preserve">  海洋工程咨询服务质量控制标准明细表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157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13.C</w:t>
            </w:r>
            <w:r>
              <w:rPr>
                <w:rFonts w:ascii="仿宋_GB2312" w:hAnsi="黑体" w:eastAsia="仿宋_GB2312"/>
                <w:sz w:val="24"/>
                <w:szCs w:val="24"/>
              </w:rPr>
              <w:t>.3-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0</w:t>
            </w:r>
            <w:r>
              <w:rPr>
                <w:rFonts w:ascii="仿宋_GB2312" w:hAnsi="黑体" w:eastAsia="仿宋_GB2312"/>
                <w:sz w:val="24"/>
                <w:szCs w:val="24"/>
              </w:rPr>
              <w:t>1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海洋工程咨询服务质量控制技术导则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</w:t>
            </w:r>
            <w:r>
              <w:rPr>
                <w:rFonts w:ascii="仿宋_GB2312" w:hAnsi="黑体" w:eastAsia="仿宋_GB2312"/>
                <w:sz w:val="24"/>
                <w:szCs w:val="24"/>
              </w:rPr>
              <w:t>Y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/T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表14.A.1  海洋观测作业标准明细表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158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14.A.1-17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海域动态应急监控业务工作规范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表14.A.2  数据传输与处理标准明细表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159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14.A.2-06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海洋观测资料传输技术规程总则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表14.B.1  专题服务保障标准明细表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160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14.B.1-02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海洋渔业服务保障系统中间交换文件规范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161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14.B.1-04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海洋渔业服务保障系统产品制作规范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162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14.B.1-06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海上搜救保障系统建设规范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163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14.B.1-07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海上搜救保障系统验收规范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技术文件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164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14.B.1-08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海上搜救保障系统运行规范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165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14.B.1-09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海上搜救保障系统产品制作规范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166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14.B.1-10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海上搜救保障系统产品检验规范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167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14.B.1-13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大洋航路服务保障系统运行规范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168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14.B.1-14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大洋航路服务保障系统产品制作规范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表14.B.2  海洋预报基础标准明细表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169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14.B.2-06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海面风等级标准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170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14.B.2-07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海况等级标准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171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14.B.2-10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海水游泳适宜度指数划分标准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172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14.B.2-11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滨海旅游休闲指数划分标准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173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14.B.2-12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海上航线舒适度指数划分标准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174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14.B.2-24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海洋数值预报模式模块划分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175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14.B.2-25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海洋预报产品分类和命名标准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表14.B.3  海洋预警报产品制作标准明细表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176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14.B.3-04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海洋预报和警报发布第</w:t>
            </w:r>
            <w:r>
              <w:rPr>
                <w:rFonts w:ascii="仿宋_GB2312" w:hAnsi="黑体" w:eastAsia="仿宋_GB2312"/>
                <w:sz w:val="24"/>
                <w:szCs w:val="24"/>
              </w:rPr>
              <w:t>4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部分：海啸警报发布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GB/T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177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14.B.3-05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海洋预报和警报发布  第5部分：海温预报发布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GB/T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178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14.B.3-06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 xml:space="preserve">海洋预报和警报发布  </w:t>
            </w:r>
            <w:r>
              <w:rPr>
                <w:rFonts w:ascii="仿宋_GB2312" w:hAnsi="黑体" w:eastAsia="仿宋_GB2312"/>
                <w:sz w:val="24"/>
                <w:szCs w:val="24"/>
              </w:rPr>
              <w:t>第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6部分：海流预报发布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GB/T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179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14.B.3-09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海浪预警报产品制作规范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180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14.B.3-10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风暴潮预警报产品制作规范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181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14.B.3-11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海啸预警报产品制作规范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182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14.B.3-12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海冰预警报产品制作规范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183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14.B.3-13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海温预报产品制作规范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184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14.B.3-14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海流预报产品制作规范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185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14.B.3-16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业务化数值预报产品交换格式标准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技术文件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186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14.B.3-17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业务化数值预报产品命名标准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技术文件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表14.B.4  海洋预报方法标准明细表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187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14.B.4-11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海水浴场环境预报技术指南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188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14.B.4-12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滨海旅游度假区环境预报技术指南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189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14.B.4-16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绿潮漂移预测预报技术指南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表14.B.5  海洋预警报装备和平台标准明细表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190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14.B.5-03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海洋预报产品数据库系统中间交换文件规范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191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14.B.5-04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海洋预报视频会商系统建设规范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技术文件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192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14.B.5-05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海洋预报人机交互平台建设规范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技术文件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193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14.B.5-06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海洋预报产品数据库规范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表14.C.1  海洋减灾基础标准明细表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194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14.C.1-06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海洋灾害等级划分 第</w:t>
            </w:r>
            <w:r>
              <w:rPr>
                <w:rFonts w:ascii="仿宋_GB2312" w:hAnsi="黑体" w:eastAsia="仿宋_GB2312"/>
                <w:sz w:val="24"/>
                <w:szCs w:val="24"/>
              </w:rPr>
              <w:t>1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部分：风暴潮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195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14.C.1-07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海洋灾害等级划分 第</w:t>
            </w:r>
            <w:r>
              <w:rPr>
                <w:rFonts w:ascii="仿宋_GB2312" w:hAnsi="黑体" w:eastAsia="仿宋_GB2312"/>
                <w:sz w:val="24"/>
                <w:szCs w:val="24"/>
              </w:rPr>
              <w:t>2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部分：海浪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196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14.C.1-08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海洋灾害等级划分 第</w:t>
            </w:r>
            <w:r>
              <w:rPr>
                <w:rFonts w:ascii="仿宋_GB2312" w:hAnsi="黑体" w:eastAsia="仿宋_GB2312"/>
                <w:sz w:val="24"/>
                <w:szCs w:val="24"/>
              </w:rPr>
              <w:t>3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部分：海冰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197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14.C.1-09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海洋灾害等级划分 第</w:t>
            </w:r>
            <w:r>
              <w:rPr>
                <w:rFonts w:ascii="仿宋" w:hAnsi="仿宋" w:eastAsia="仿宋"/>
                <w:sz w:val="24"/>
                <w:szCs w:val="24"/>
              </w:rPr>
              <w:t>4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部分：海啸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198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14.C.1-10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海洋灾害等级划分标准  第</w:t>
            </w:r>
            <w:r>
              <w:rPr>
                <w:rFonts w:ascii="仿宋_GB2312" w:hAnsi="黑体" w:eastAsia="仿宋_GB2312"/>
                <w:sz w:val="24"/>
                <w:szCs w:val="24"/>
              </w:rPr>
              <w:t>5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部分：赤潮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199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14.C.1-11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海洋灾害等级划分标准  第</w:t>
            </w:r>
            <w:r>
              <w:rPr>
                <w:rFonts w:ascii="仿宋_GB2312" w:hAnsi="黑体" w:eastAsia="仿宋_GB2312"/>
                <w:sz w:val="24"/>
                <w:szCs w:val="24"/>
              </w:rPr>
              <w:t>6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部分：绿潮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表14.C.2  海洋灾害风险防控标准明细表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14.C.2-05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海洋灾害风险评估和区划技术导则  第</w:t>
            </w:r>
            <w:r>
              <w:rPr>
                <w:rFonts w:ascii="仿宋_GB2312" w:hAnsi="黑体" w:eastAsia="仿宋_GB2312"/>
                <w:sz w:val="24"/>
                <w:szCs w:val="24"/>
              </w:rPr>
              <w:t>2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部分：海浪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201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14.C.2-06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海洋灾害风险评估和区划技术导则  第</w:t>
            </w:r>
            <w:r>
              <w:rPr>
                <w:rFonts w:ascii="仿宋_GB2312" w:hAnsi="黑体" w:eastAsia="仿宋_GB2312"/>
                <w:sz w:val="24"/>
                <w:szCs w:val="24"/>
              </w:rPr>
              <w:t>3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部分：海啸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202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14.C.2-07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海洋灾害风险评估和区划技术导则  第</w:t>
            </w:r>
            <w:r>
              <w:rPr>
                <w:rFonts w:ascii="仿宋_GB2312" w:hAnsi="黑体" w:eastAsia="仿宋_GB2312"/>
                <w:sz w:val="24"/>
                <w:szCs w:val="24"/>
              </w:rPr>
              <w:t>4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部分：海冰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203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14.C.2-08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海洋灾害风险评估和区划技术导则  第</w:t>
            </w:r>
            <w:r>
              <w:rPr>
                <w:rFonts w:ascii="仿宋_GB2312" w:hAnsi="黑体" w:eastAsia="仿宋_GB2312"/>
                <w:sz w:val="24"/>
                <w:szCs w:val="24"/>
              </w:rPr>
              <w:t>5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部分：海平面上升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204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14.C.2-15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海洋灾害重点防御区划定技术导则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205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14.C.2-17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警戒潮位现场标志物设置规范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表14.C.3  海洋灾害调查评估与统计标准明细表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206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14.C.3-01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海洋灾情统计规范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207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14.C.3-04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海洋灾害调查技术规程  第</w:t>
            </w:r>
            <w:r>
              <w:rPr>
                <w:rFonts w:ascii="仿宋_GB2312" w:hAnsi="黑体" w:eastAsia="仿宋_GB2312"/>
                <w:sz w:val="24"/>
                <w:szCs w:val="24"/>
              </w:rPr>
              <w:t>1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部分：风暴潮、海浪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208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14.C.3-06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海洋灾害调查技术规程  第</w:t>
            </w:r>
            <w:r>
              <w:rPr>
                <w:rFonts w:ascii="仿宋_GB2312" w:hAnsi="黑体" w:eastAsia="仿宋_GB2312"/>
                <w:sz w:val="24"/>
                <w:szCs w:val="24"/>
              </w:rPr>
              <w:t>3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部分：赤潮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209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14.C.3-07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海洋灾害调查技术规程  第</w:t>
            </w:r>
            <w:r>
              <w:rPr>
                <w:rFonts w:ascii="仿宋_GB2312" w:hAnsi="黑体" w:eastAsia="仿宋_GB2312"/>
                <w:sz w:val="24"/>
                <w:szCs w:val="24"/>
              </w:rPr>
              <w:t>4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部分：绿潮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210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14.C.3-09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海平面上升影响信息采集和调查技术指南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211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14.C.3-10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海平面上升影响评估技术方法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212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14.C.3-13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海洋灾害灾情统计  第1部分：基本指标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表15.0  海洋信息化基础通用</w:t>
            </w:r>
            <w:r>
              <w:rPr>
                <w:rFonts w:ascii="黑体" w:hAnsi="黑体" w:eastAsia="黑体"/>
                <w:sz w:val="24"/>
                <w:szCs w:val="24"/>
              </w:rPr>
              <w:t>标准明细表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213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15.O</w:t>
            </w:r>
            <w:r>
              <w:rPr>
                <w:rFonts w:ascii="仿宋_GB2312" w:hAnsi="黑体" w:eastAsia="仿宋_GB2312"/>
                <w:sz w:val="24"/>
                <w:szCs w:val="24"/>
              </w:rPr>
              <w:t>-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04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海洋信息化体系标准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表15.B.1  通信网络类</w:t>
            </w:r>
            <w:r>
              <w:rPr>
                <w:rFonts w:ascii="黑体" w:hAnsi="黑体" w:eastAsia="黑体"/>
                <w:sz w:val="24"/>
                <w:szCs w:val="24"/>
              </w:rPr>
              <w:t>标准明细表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214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15.B.1-01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国家海洋信息通信网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地面专网</w:t>
            </w:r>
            <w:r>
              <w:rPr>
                <w:rFonts w:ascii="仿宋_GB2312" w:hAnsi="黑体" w:eastAsia="仿宋_GB2312"/>
                <w:sz w:val="24"/>
                <w:szCs w:val="24"/>
              </w:rPr>
              <w:t>建设技术规范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215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15.B.1-03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国家海洋信息通信网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运行</w:t>
            </w:r>
            <w:r>
              <w:rPr>
                <w:rFonts w:ascii="仿宋_GB2312" w:hAnsi="黑体" w:eastAsia="仿宋_GB2312"/>
                <w:sz w:val="24"/>
                <w:szCs w:val="24"/>
              </w:rPr>
              <w:t>规范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ascii="仿宋" w:hAnsi="仿宋" w:eastAsia="仿宋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表15.C.1  信息处理类</w:t>
            </w:r>
            <w:r>
              <w:rPr>
                <w:rFonts w:ascii="黑体" w:hAnsi="黑体" w:eastAsia="黑体"/>
                <w:sz w:val="24"/>
                <w:szCs w:val="24"/>
              </w:rPr>
              <w:t>标准明细表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216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15.</w:t>
            </w:r>
            <w:r>
              <w:rPr>
                <w:rFonts w:ascii="仿宋_GB2312" w:hAnsi="黑体" w:eastAsia="仿宋_GB2312"/>
                <w:sz w:val="24"/>
                <w:szCs w:val="24"/>
              </w:rPr>
              <w:t>C.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1</w:t>
            </w:r>
            <w:r>
              <w:rPr>
                <w:rFonts w:ascii="仿宋_GB2312" w:hAnsi="黑体" w:eastAsia="仿宋_GB2312"/>
                <w:sz w:val="24"/>
                <w:szCs w:val="24"/>
              </w:rPr>
              <w:t>-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07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海底底质资料整编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技术规范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217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15.</w:t>
            </w:r>
            <w:r>
              <w:rPr>
                <w:rFonts w:ascii="仿宋_GB2312" w:hAnsi="黑体" w:eastAsia="仿宋_GB2312"/>
                <w:sz w:val="24"/>
                <w:szCs w:val="24"/>
              </w:rPr>
              <w:t>C.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1</w:t>
            </w:r>
            <w:r>
              <w:rPr>
                <w:rFonts w:ascii="仿宋_GB2312" w:hAnsi="黑体" w:eastAsia="仿宋_GB2312"/>
                <w:sz w:val="24"/>
                <w:szCs w:val="24"/>
              </w:rPr>
              <w:t>-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08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海洋地球物理资料整编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技术规范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218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15.</w:t>
            </w:r>
            <w:r>
              <w:rPr>
                <w:rFonts w:ascii="仿宋_GB2312" w:hAnsi="黑体" w:eastAsia="仿宋_GB2312"/>
                <w:sz w:val="24"/>
                <w:szCs w:val="24"/>
              </w:rPr>
              <w:t>C.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1</w:t>
            </w:r>
            <w:r>
              <w:rPr>
                <w:rFonts w:ascii="仿宋_GB2312" w:hAnsi="黑体" w:eastAsia="仿宋_GB2312"/>
                <w:sz w:val="24"/>
                <w:szCs w:val="24"/>
              </w:rPr>
              <w:t>-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09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海洋地形地貌资料整编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技术规范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219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15.</w:t>
            </w:r>
            <w:r>
              <w:rPr>
                <w:rFonts w:ascii="仿宋_GB2312" w:hAnsi="黑体" w:eastAsia="仿宋_GB2312"/>
                <w:sz w:val="24"/>
                <w:szCs w:val="24"/>
              </w:rPr>
              <w:t>C.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1</w:t>
            </w:r>
            <w:r>
              <w:rPr>
                <w:rFonts w:ascii="仿宋_GB2312" w:hAnsi="黑体" w:eastAsia="仿宋_GB2312"/>
                <w:sz w:val="24"/>
                <w:szCs w:val="24"/>
              </w:rPr>
              <w:t>-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10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海洋遥感与光学资料整编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技术规范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220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15.</w:t>
            </w:r>
            <w:r>
              <w:rPr>
                <w:rFonts w:ascii="仿宋_GB2312" w:hAnsi="黑体" w:eastAsia="仿宋_GB2312"/>
                <w:sz w:val="24"/>
                <w:szCs w:val="24"/>
              </w:rPr>
              <w:t>C.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1</w:t>
            </w:r>
            <w:r>
              <w:rPr>
                <w:rFonts w:ascii="仿宋_GB2312" w:hAnsi="黑体" w:eastAsia="仿宋_GB2312"/>
                <w:sz w:val="24"/>
                <w:szCs w:val="24"/>
              </w:rPr>
              <w:t>-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13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海洋环境数据处理与质量控制规范第1部分：海洋水文资料数据处理与质量控制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221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15.</w:t>
            </w:r>
            <w:r>
              <w:rPr>
                <w:rFonts w:ascii="仿宋_GB2312" w:hAnsi="黑体" w:eastAsia="仿宋_GB2312"/>
                <w:sz w:val="24"/>
                <w:szCs w:val="24"/>
              </w:rPr>
              <w:t>C.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1</w:t>
            </w:r>
            <w:r>
              <w:rPr>
                <w:rFonts w:ascii="仿宋_GB2312" w:hAnsi="黑体" w:eastAsia="仿宋_GB2312"/>
                <w:sz w:val="24"/>
                <w:szCs w:val="24"/>
              </w:rPr>
              <w:t>-1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4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海洋环境数据处理与质量控制规范 第2部分：海洋气象资料数据处理与质量控制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222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15.</w:t>
            </w:r>
            <w:r>
              <w:rPr>
                <w:rFonts w:ascii="仿宋_GB2312" w:hAnsi="黑体" w:eastAsia="仿宋_GB2312"/>
                <w:sz w:val="24"/>
                <w:szCs w:val="24"/>
              </w:rPr>
              <w:t>C.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1</w:t>
            </w:r>
            <w:r>
              <w:rPr>
                <w:rFonts w:ascii="仿宋_GB2312" w:hAnsi="黑体" w:eastAsia="仿宋_GB2312"/>
                <w:sz w:val="24"/>
                <w:szCs w:val="24"/>
              </w:rPr>
              <w:t>-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23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海洋水文气象数据排重技术标准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ascii="仿宋" w:hAnsi="仿宋" w:eastAsia="仿宋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表15.C.2  信息管理类</w:t>
            </w:r>
            <w:r>
              <w:rPr>
                <w:rFonts w:ascii="黑体" w:hAnsi="黑体" w:eastAsia="黑体"/>
                <w:sz w:val="24"/>
                <w:szCs w:val="24"/>
              </w:rPr>
              <w:t>标准明细表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223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15.C.2-07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海洋数据管理体系规范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224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15.C.2-09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海洋数据分类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定</w:t>
            </w:r>
            <w:r>
              <w:rPr>
                <w:rFonts w:ascii="仿宋_GB2312" w:hAnsi="黑体" w:eastAsia="仿宋_GB2312"/>
                <w:sz w:val="24"/>
                <w:szCs w:val="24"/>
              </w:rPr>
              <w:t>级标准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225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15.C.2-14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海洋经济综合数据库建设规范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ascii="仿宋" w:hAnsi="仿宋" w:eastAsia="仿宋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表15.C.4  信息服务类</w:t>
            </w:r>
            <w:r>
              <w:rPr>
                <w:rFonts w:ascii="黑体" w:hAnsi="黑体" w:eastAsia="黑体"/>
                <w:sz w:val="24"/>
                <w:szCs w:val="24"/>
              </w:rPr>
              <w:t>标准明细表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226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15.C.4-02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海洋资料共享目录清单格式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表15.D.1  基础平台及通用接口类</w:t>
            </w:r>
            <w:r>
              <w:rPr>
                <w:rFonts w:ascii="黑体" w:hAnsi="黑体" w:eastAsia="黑体"/>
                <w:sz w:val="24"/>
                <w:szCs w:val="24"/>
              </w:rPr>
              <w:t>标准明细表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227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15.D.1-01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海洋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应用系统集成接口标准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228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15.D.1-04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海洋应用系统身份认证技术规范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表15.D.2  专题系统研发管理类</w:t>
            </w:r>
            <w:r>
              <w:rPr>
                <w:rFonts w:ascii="黑体" w:hAnsi="黑体" w:eastAsia="黑体"/>
                <w:sz w:val="24"/>
                <w:szCs w:val="24"/>
              </w:rPr>
              <w:t>标准明细表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229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15.D.2-02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海洋信息化项目审核论证技术规范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230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15.D.2-04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重点涉海企业直报系统省级接口指南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黑体" w:hAnsi="黑体" w:eastAsia="黑体"/>
                <w:sz w:val="24"/>
                <w:szCs w:val="24"/>
              </w:rPr>
              <w:t>表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16.O  海洋调查基础通用标准明细表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231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ind w:left="57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16.O-</w:t>
            </w:r>
            <w:r>
              <w:rPr>
                <w:rFonts w:ascii="仿宋_GB2312" w:hAnsi="黑体" w:eastAsia="仿宋_GB2312"/>
                <w:sz w:val="24"/>
                <w:szCs w:val="24"/>
              </w:rPr>
              <w:t>03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ind w:left="57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海洋调查标准体系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ind w:left="57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ind w:left="57"/>
              <w:jc w:val="left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黑体" w:hAnsi="黑体" w:eastAsia="黑体"/>
                <w:sz w:val="24"/>
                <w:szCs w:val="24"/>
              </w:rPr>
              <w:t>表</w:t>
            </w:r>
            <w:r>
              <w:rPr>
                <w:rFonts w:hint="eastAsia" w:ascii="黑体" w:hAnsi="黑体" w:eastAsia="黑体"/>
                <w:sz w:val="24"/>
                <w:szCs w:val="24"/>
              </w:rPr>
              <w:t xml:space="preserve">16.A.1  </w:t>
            </w:r>
            <w:r>
              <w:rPr>
                <w:rFonts w:ascii="黑体" w:hAnsi="黑体" w:eastAsia="黑体"/>
                <w:sz w:val="24"/>
                <w:szCs w:val="24"/>
              </w:rPr>
              <w:t>海洋水文观测标准明细表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232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16.A.1-02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水温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、</w:t>
            </w:r>
            <w:r>
              <w:rPr>
                <w:rFonts w:ascii="仿宋_GB2312" w:hAnsi="黑体" w:eastAsia="仿宋_GB2312"/>
                <w:sz w:val="24"/>
                <w:szCs w:val="24"/>
              </w:rPr>
              <w:t>电导率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、</w:t>
            </w:r>
            <w:r>
              <w:rPr>
                <w:rFonts w:ascii="仿宋_GB2312" w:hAnsi="黑体" w:eastAsia="仿宋_GB2312"/>
                <w:sz w:val="24"/>
                <w:szCs w:val="24"/>
              </w:rPr>
              <w:t>水压定点式连续观测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233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16.A.1-03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船载水温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、</w:t>
            </w:r>
            <w:r>
              <w:rPr>
                <w:rFonts w:ascii="仿宋_GB2312" w:hAnsi="黑体" w:eastAsia="仿宋_GB2312"/>
                <w:sz w:val="24"/>
                <w:szCs w:val="24"/>
              </w:rPr>
              <w:t>电导率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、</w:t>
            </w:r>
            <w:r>
              <w:rPr>
                <w:rFonts w:ascii="仿宋_GB2312" w:hAnsi="黑体" w:eastAsia="仿宋_GB2312"/>
                <w:sz w:val="24"/>
                <w:szCs w:val="24"/>
              </w:rPr>
              <w:t>水压降升式剖面观测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234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16.A.1-04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水温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、</w:t>
            </w:r>
            <w:r>
              <w:rPr>
                <w:rFonts w:ascii="仿宋_GB2312" w:hAnsi="黑体" w:eastAsia="仿宋_GB2312"/>
                <w:sz w:val="24"/>
                <w:szCs w:val="24"/>
              </w:rPr>
              <w:t>电导率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、</w:t>
            </w:r>
            <w:r>
              <w:rPr>
                <w:rFonts w:ascii="仿宋_GB2312" w:hAnsi="黑体" w:eastAsia="仿宋_GB2312"/>
                <w:sz w:val="24"/>
                <w:szCs w:val="24"/>
              </w:rPr>
              <w:t>水压走航投放式剖面观测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235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16.A.1-05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水温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、</w:t>
            </w:r>
            <w:r>
              <w:rPr>
                <w:rFonts w:ascii="仿宋_GB2312" w:hAnsi="黑体" w:eastAsia="仿宋_GB2312"/>
                <w:sz w:val="24"/>
                <w:szCs w:val="24"/>
              </w:rPr>
              <w:t>电导率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、</w:t>
            </w:r>
            <w:r>
              <w:rPr>
                <w:rFonts w:ascii="仿宋_GB2312" w:hAnsi="黑体" w:eastAsia="仿宋_GB2312"/>
                <w:sz w:val="24"/>
                <w:szCs w:val="24"/>
              </w:rPr>
              <w:t>水压走航拖曳式剖面观测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黑体" w:hAnsi="黑体" w:eastAsia="黑体"/>
                <w:sz w:val="24"/>
                <w:szCs w:val="24"/>
              </w:rPr>
              <w:t>表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16.A.</w:t>
            </w:r>
            <w:r>
              <w:rPr>
                <w:rFonts w:ascii="黑体" w:hAnsi="黑体" w:eastAsia="黑体"/>
                <w:sz w:val="24"/>
                <w:szCs w:val="24"/>
              </w:rPr>
              <w:t>2海洋气象观测标准明细表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236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16.A.2-</w:t>
            </w:r>
            <w:r>
              <w:rPr>
                <w:rFonts w:ascii="仿宋_GB2312" w:hAnsi="黑体" w:eastAsia="仿宋_GB2312"/>
                <w:sz w:val="24"/>
                <w:szCs w:val="24"/>
              </w:rPr>
              <w:t>0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5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海洋大气CO2观测方法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237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16.A.2-</w:t>
            </w:r>
            <w:r>
              <w:rPr>
                <w:rFonts w:ascii="仿宋_GB2312" w:hAnsi="黑体" w:eastAsia="仿宋_GB2312"/>
                <w:sz w:val="24"/>
                <w:szCs w:val="24"/>
              </w:rPr>
              <w:t>0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7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卫星遥感海洋气象观测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黑体" w:hAnsi="黑体" w:eastAsia="黑体"/>
                <w:sz w:val="24"/>
                <w:szCs w:val="24"/>
              </w:rPr>
              <w:t>表</w:t>
            </w:r>
            <w:r>
              <w:rPr>
                <w:rFonts w:hint="eastAsia" w:ascii="黑体" w:hAnsi="黑体" w:eastAsia="黑体"/>
                <w:sz w:val="24"/>
                <w:szCs w:val="24"/>
              </w:rPr>
              <w:t xml:space="preserve">16.A.3  </w:t>
            </w:r>
            <w:r>
              <w:rPr>
                <w:rFonts w:ascii="黑体" w:hAnsi="黑体" w:eastAsia="黑体"/>
                <w:sz w:val="24"/>
                <w:szCs w:val="24"/>
              </w:rPr>
              <w:t>海洋化学要素调查标准明细表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238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16.A.3</w:t>
            </w:r>
            <w:r>
              <w:rPr>
                <w:rFonts w:ascii="仿宋_GB2312" w:hAnsi="黑体" w:eastAsia="仿宋_GB2312"/>
                <w:sz w:val="24"/>
                <w:szCs w:val="24"/>
              </w:rPr>
              <w:t>-02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海水中痕量活性磷酸盐的测定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 xml:space="preserve">  </w:t>
            </w:r>
            <w:r>
              <w:rPr>
                <w:rFonts w:ascii="仿宋_GB2312" w:hAnsi="黑体" w:eastAsia="仿宋_GB2312"/>
                <w:sz w:val="24"/>
                <w:szCs w:val="24"/>
              </w:rPr>
              <w:t>流动分析-磷钼蓝固相萃取-分光光度法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239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16.A.3</w:t>
            </w:r>
            <w:r>
              <w:rPr>
                <w:rFonts w:ascii="仿宋_GB2312" w:hAnsi="黑体" w:eastAsia="仿宋_GB2312"/>
                <w:sz w:val="24"/>
                <w:szCs w:val="24"/>
              </w:rPr>
              <w:t>-03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海水中痕量亚硝酸盐氮的测定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 xml:space="preserve">  </w:t>
            </w:r>
            <w:r>
              <w:rPr>
                <w:rFonts w:ascii="仿宋_GB2312" w:hAnsi="黑体" w:eastAsia="仿宋_GB2312"/>
                <w:sz w:val="24"/>
                <w:szCs w:val="24"/>
              </w:rPr>
              <w:t>流动分析-重氮偶联-长光程分光光度法-固相萃取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240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16.A.3</w:t>
            </w:r>
            <w:r>
              <w:rPr>
                <w:rFonts w:ascii="仿宋_GB2312" w:hAnsi="黑体" w:eastAsia="仿宋_GB2312"/>
                <w:sz w:val="24"/>
                <w:szCs w:val="24"/>
              </w:rPr>
              <w:t>-04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海水中痕量硝酸盐氮的测定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 xml:space="preserve">  </w:t>
            </w:r>
            <w:r>
              <w:rPr>
                <w:rFonts w:ascii="仿宋_GB2312" w:hAnsi="黑体" w:eastAsia="仿宋_GB2312"/>
                <w:sz w:val="24"/>
                <w:szCs w:val="24"/>
              </w:rPr>
              <w:t>流动分析-镉柱还原-重氮偶联-长光程分光光度法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241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16.A.3</w:t>
            </w:r>
            <w:r>
              <w:rPr>
                <w:rFonts w:ascii="仿宋_GB2312" w:hAnsi="黑体" w:eastAsia="仿宋_GB2312"/>
                <w:sz w:val="24"/>
                <w:szCs w:val="24"/>
              </w:rPr>
              <w:t>-05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海水中痕量铵盐氮的测定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 xml:space="preserve">  </w:t>
            </w:r>
            <w:r>
              <w:rPr>
                <w:rFonts w:ascii="仿宋_GB2312" w:hAnsi="黑体" w:eastAsia="仿宋_GB2312"/>
                <w:sz w:val="24"/>
                <w:szCs w:val="24"/>
              </w:rPr>
              <w:t>流动分析-邻苯二甲醛固相萃取-荧光光度法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242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16.A.3</w:t>
            </w:r>
            <w:r>
              <w:rPr>
                <w:rFonts w:ascii="仿宋_GB2312" w:hAnsi="黑体" w:eastAsia="仿宋_GB2312"/>
                <w:sz w:val="24"/>
                <w:szCs w:val="24"/>
              </w:rPr>
              <w:t>-06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海水中天然同位素14C的测定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243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16.A.3</w:t>
            </w:r>
            <w:r>
              <w:rPr>
                <w:rFonts w:ascii="仿宋_GB2312" w:hAnsi="黑体" w:eastAsia="仿宋_GB2312"/>
                <w:sz w:val="24"/>
                <w:szCs w:val="24"/>
              </w:rPr>
              <w:t>-09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海水中天然同位素210Pb的测定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244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16.A.3</w:t>
            </w:r>
            <w:r>
              <w:rPr>
                <w:rFonts w:ascii="仿宋_GB2312" w:hAnsi="黑体" w:eastAsia="仿宋_GB2312"/>
                <w:sz w:val="24"/>
                <w:szCs w:val="24"/>
              </w:rPr>
              <w:t>-10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海洋大气气溶胶中甲基磺酸盐的测定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245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16.A.3</w:t>
            </w:r>
            <w:r>
              <w:rPr>
                <w:rFonts w:ascii="仿宋_GB2312" w:hAnsi="黑体" w:eastAsia="仿宋_GB2312"/>
                <w:sz w:val="24"/>
                <w:szCs w:val="24"/>
              </w:rPr>
              <w:t>-11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海洋大气气溶胶中溶解无机氮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、</w:t>
            </w:r>
            <w:r>
              <w:rPr>
                <w:rFonts w:ascii="仿宋_GB2312" w:hAnsi="黑体" w:eastAsia="仿宋_GB2312"/>
                <w:sz w:val="24"/>
                <w:szCs w:val="24"/>
              </w:rPr>
              <w:t>无机磷的测定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黑体" w:hAnsi="黑体" w:eastAsia="黑体"/>
                <w:sz w:val="24"/>
                <w:szCs w:val="24"/>
              </w:rPr>
              <w:t>表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16.A.</w:t>
            </w:r>
            <w:r>
              <w:rPr>
                <w:rFonts w:ascii="黑体" w:hAnsi="黑体" w:eastAsia="黑体"/>
                <w:sz w:val="24"/>
                <w:szCs w:val="24"/>
              </w:rPr>
              <w:t>7海洋地质调查标准明细表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246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16.A.</w:t>
            </w:r>
            <w:r>
              <w:rPr>
                <w:rFonts w:ascii="仿宋_GB2312" w:hAnsi="黑体" w:eastAsia="仿宋_GB2312"/>
                <w:sz w:val="24"/>
                <w:szCs w:val="24"/>
              </w:rPr>
              <w:t>7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-</w:t>
            </w:r>
            <w:r>
              <w:rPr>
                <w:rFonts w:ascii="仿宋_GB2312" w:hAnsi="黑体" w:eastAsia="仿宋_GB2312"/>
                <w:sz w:val="24"/>
                <w:szCs w:val="24"/>
              </w:rPr>
              <w:t>07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海底岩石调查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黑体" w:hAnsi="黑体" w:eastAsia="黑体"/>
                <w:sz w:val="24"/>
                <w:szCs w:val="24"/>
              </w:rPr>
              <w:t>表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16.A.</w:t>
            </w:r>
            <w:r>
              <w:rPr>
                <w:rFonts w:ascii="黑体" w:hAnsi="黑体" w:eastAsia="黑体"/>
                <w:sz w:val="24"/>
                <w:szCs w:val="24"/>
              </w:rPr>
              <w:t>8海洋地球物理调查标准明细表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247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16.A.</w:t>
            </w:r>
            <w:r>
              <w:rPr>
                <w:rFonts w:ascii="仿宋_GB2312" w:hAnsi="黑体" w:eastAsia="仿宋_GB2312"/>
                <w:sz w:val="24"/>
                <w:szCs w:val="24"/>
              </w:rPr>
              <w:t>8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-05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pacing w:line="240" w:lineRule="exact"/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海洋重力测量技术标准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248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16.A.</w:t>
            </w:r>
            <w:r>
              <w:rPr>
                <w:rFonts w:ascii="仿宋_GB2312" w:hAnsi="黑体" w:eastAsia="仿宋_GB2312"/>
                <w:sz w:val="24"/>
                <w:szCs w:val="24"/>
              </w:rPr>
              <w:t>8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-06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pacing w:line="240" w:lineRule="exact"/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海底热流测量技术标准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黑体" w:hAnsi="黑体" w:eastAsia="黑体"/>
                <w:sz w:val="24"/>
                <w:szCs w:val="24"/>
              </w:rPr>
              <w:t>表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16.A.</w:t>
            </w:r>
            <w:r>
              <w:rPr>
                <w:rFonts w:ascii="黑体" w:hAnsi="黑体" w:eastAsia="黑体"/>
                <w:sz w:val="24"/>
                <w:szCs w:val="24"/>
              </w:rPr>
              <w:t>9海底地形地貌调查标准明细表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249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16.A.</w:t>
            </w:r>
            <w:r>
              <w:rPr>
                <w:rFonts w:ascii="仿宋_GB2312" w:hAnsi="黑体" w:eastAsia="仿宋_GB2312"/>
                <w:sz w:val="24"/>
                <w:szCs w:val="24"/>
              </w:rPr>
              <w:t>9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-04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pacing w:line="240" w:lineRule="exact"/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单波束测深技术标准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250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16.A.</w:t>
            </w:r>
            <w:r>
              <w:rPr>
                <w:rFonts w:ascii="仿宋_GB2312" w:hAnsi="黑体" w:eastAsia="仿宋_GB2312"/>
                <w:sz w:val="24"/>
                <w:szCs w:val="24"/>
              </w:rPr>
              <w:t>9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-06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pacing w:line="240" w:lineRule="exact"/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侧扫声呐海底地貌调查技术标准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黑体" w:hAnsi="黑体" w:eastAsia="黑体"/>
                <w:sz w:val="24"/>
                <w:szCs w:val="24"/>
              </w:rPr>
              <w:t>表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16.A.</w:t>
            </w:r>
            <w:r>
              <w:rPr>
                <w:rFonts w:ascii="黑体" w:hAnsi="黑体" w:eastAsia="黑体"/>
                <w:sz w:val="24"/>
                <w:szCs w:val="24"/>
              </w:rPr>
              <w:t>11</w:t>
            </w:r>
            <w:r>
              <w:rPr>
                <w:rFonts w:hint="eastAsia" w:ascii="黑体" w:hAnsi="黑体" w:eastAsia="黑体"/>
                <w:sz w:val="24"/>
                <w:szCs w:val="24"/>
              </w:rPr>
              <w:t xml:space="preserve">  海岛</w:t>
            </w:r>
            <w:r>
              <w:rPr>
                <w:rFonts w:ascii="黑体" w:hAnsi="黑体" w:eastAsia="黑体"/>
                <w:sz w:val="24"/>
                <w:szCs w:val="24"/>
              </w:rPr>
              <w:t>海岸带调查标准明细表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251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16.A.</w:t>
            </w:r>
            <w:r>
              <w:rPr>
                <w:rFonts w:ascii="仿宋_GB2312" w:hAnsi="黑体" w:eastAsia="仿宋_GB2312"/>
                <w:sz w:val="24"/>
                <w:szCs w:val="24"/>
              </w:rPr>
              <w:t>11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-07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潮上带植被调查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黑体" w:hAnsi="黑体" w:eastAsia="黑体"/>
                <w:sz w:val="24"/>
                <w:szCs w:val="24"/>
              </w:rPr>
              <w:t>表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16.B.</w:t>
            </w:r>
            <w:r>
              <w:rPr>
                <w:rFonts w:ascii="黑体" w:hAnsi="黑体" w:eastAsia="黑体"/>
                <w:sz w:val="24"/>
                <w:szCs w:val="24"/>
              </w:rPr>
              <w:t>1海洋矿产资源调查标准明细表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252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16.B.</w:t>
            </w:r>
            <w:r>
              <w:rPr>
                <w:rFonts w:ascii="仿宋_GB2312" w:hAnsi="黑体" w:eastAsia="仿宋_GB2312"/>
                <w:sz w:val="24"/>
                <w:szCs w:val="24"/>
              </w:rPr>
              <w:t>1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-0</w:t>
            </w:r>
            <w:r>
              <w:rPr>
                <w:rFonts w:ascii="仿宋_GB2312" w:hAnsi="黑体" w:eastAsia="仿宋_GB2312"/>
                <w:sz w:val="24"/>
                <w:szCs w:val="24"/>
              </w:rPr>
              <w:t>3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pacing w:line="240" w:lineRule="exact"/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大洋多金属硫化物矿产资源勘查规范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GB/T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253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16.B.</w:t>
            </w:r>
            <w:r>
              <w:rPr>
                <w:rFonts w:ascii="仿宋_GB2312" w:hAnsi="黑体" w:eastAsia="仿宋_GB2312"/>
                <w:sz w:val="24"/>
                <w:szCs w:val="24"/>
              </w:rPr>
              <w:t>1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-0</w:t>
            </w:r>
            <w:r>
              <w:rPr>
                <w:rFonts w:ascii="仿宋_GB2312" w:hAnsi="黑体" w:eastAsia="仿宋_GB2312"/>
                <w:sz w:val="24"/>
                <w:szCs w:val="24"/>
              </w:rPr>
              <w:t>4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大洋多金属硫化物矿产资源勘查规程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GB/T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254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16.B.</w:t>
            </w:r>
            <w:r>
              <w:rPr>
                <w:rFonts w:ascii="仿宋_GB2312" w:hAnsi="黑体" w:eastAsia="仿宋_GB2312"/>
                <w:sz w:val="24"/>
                <w:szCs w:val="24"/>
              </w:rPr>
              <w:t>1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-0</w:t>
            </w:r>
            <w:r>
              <w:rPr>
                <w:rFonts w:ascii="仿宋_GB2312" w:hAnsi="黑体" w:eastAsia="仿宋_GB2312"/>
                <w:sz w:val="24"/>
                <w:szCs w:val="24"/>
              </w:rPr>
              <w:t>5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大洋稀土资源勘查规范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GB/T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255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16.B.</w:t>
            </w:r>
            <w:r>
              <w:rPr>
                <w:rFonts w:ascii="仿宋_GB2312" w:hAnsi="黑体" w:eastAsia="仿宋_GB2312"/>
                <w:sz w:val="24"/>
                <w:szCs w:val="24"/>
              </w:rPr>
              <w:t>1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-0</w:t>
            </w:r>
            <w:r>
              <w:rPr>
                <w:rFonts w:ascii="仿宋_GB2312" w:hAnsi="黑体" w:eastAsia="仿宋_GB2312"/>
                <w:sz w:val="24"/>
                <w:szCs w:val="24"/>
              </w:rPr>
              <w:t>6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大洋稀土资源勘查规程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GB/T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黑体" w:hAnsi="黑体" w:eastAsia="黑体"/>
                <w:sz w:val="24"/>
                <w:szCs w:val="24"/>
              </w:rPr>
              <w:t>表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16.B.</w:t>
            </w:r>
            <w:r>
              <w:rPr>
                <w:rFonts w:ascii="黑体" w:hAnsi="黑体" w:eastAsia="黑体"/>
                <w:sz w:val="24"/>
                <w:szCs w:val="24"/>
              </w:rPr>
              <w:t>2海洋生物资源调查标准明细表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256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16.B.</w:t>
            </w:r>
            <w:r>
              <w:rPr>
                <w:rFonts w:ascii="仿宋_GB2312" w:hAnsi="黑体" w:eastAsia="仿宋_GB2312"/>
                <w:sz w:val="24"/>
                <w:szCs w:val="24"/>
              </w:rPr>
              <w:t>2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-05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南极磷虾资源调查规范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257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16.B.2-06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基于16SrRNA的海洋细菌多样性调查规范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258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16.B.</w:t>
            </w:r>
            <w:r>
              <w:rPr>
                <w:rFonts w:ascii="仿宋_GB2312" w:hAnsi="黑体" w:eastAsia="仿宋_GB2312"/>
                <w:sz w:val="24"/>
                <w:szCs w:val="24"/>
              </w:rPr>
              <w:t>2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-07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基于18S-ITS基因的海洋真菌多样性调查规范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259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16.B.</w:t>
            </w:r>
            <w:r>
              <w:rPr>
                <w:rFonts w:ascii="仿宋_GB2312" w:hAnsi="黑体" w:eastAsia="仿宋_GB2312"/>
                <w:sz w:val="24"/>
                <w:szCs w:val="24"/>
              </w:rPr>
              <w:t>2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-08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基于16SrRNA的海洋古菌多样性调查规范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黑体" w:hAnsi="黑体" w:eastAsia="黑体"/>
                <w:sz w:val="24"/>
                <w:szCs w:val="24"/>
              </w:rPr>
              <w:t>表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16.C.</w:t>
            </w:r>
            <w:r>
              <w:rPr>
                <w:rFonts w:ascii="黑体" w:hAnsi="黑体" w:eastAsia="黑体"/>
                <w:sz w:val="24"/>
                <w:szCs w:val="24"/>
              </w:rPr>
              <w:t>2海洋非物质文化调查标准明细表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260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16.C.</w:t>
            </w:r>
            <w:r>
              <w:rPr>
                <w:rFonts w:ascii="仿宋_GB2312" w:hAnsi="黑体" w:eastAsia="仿宋_GB2312"/>
                <w:sz w:val="24"/>
                <w:szCs w:val="24"/>
              </w:rPr>
              <w:t>2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-01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海洋文艺调查规范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黑体" w:hAnsi="黑体" w:eastAsia="黑体"/>
                <w:sz w:val="24"/>
                <w:szCs w:val="24"/>
              </w:rPr>
              <w:t>表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16.D.</w:t>
            </w:r>
            <w:r>
              <w:rPr>
                <w:rFonts w:ascii="黑体" w:hAnsi="黑体" w:eastAsia="黑体"/>
                <w:sz w:val="24"/>
                <w:szCs w:val="24"/>
              </w:rPr>
              <w:t>1海洋调查船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应用</w:t>
            </w:r>
            <w:r>
              <w:rPr>
                <w:rFonts w:ascii="黑体" w:hAnsi="黑体" w:eastAsia="黑体"/>
                <w:sz w:val="24"/>
                <w:szCs w:val="24"/>
              </w:rPr>
              <w:t>标准明细表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261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16.D.</w:t>
            </w:r>
            <w:r>
              <w:rPr>
                <w:rFonts w:ascii="仿宋_GB2312" w:hAnsi="黑体" w:eastAsia="仿宋_GB2312"/>
                <w:sz w:val="24"/>
                <w:szCs w:val="24"/>
              </w:rPr>
              <w:t>1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-03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海洋调查船运行规范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黑体" w:hAnsi="黑体" w:eastAsia="黑体"/>
                <w:sz w:val="24"/>
                <w:szCs w:val="24"/>
              </w:rPr>
              <w:t>表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16.D.</w:t>
            </w:r>
            <w:r>
              <w:rPr>
                <w:rFonts w:ascii="黑体" w:hAnsi="黑体" w:eastAsia="黑体"/>
                <w:sz w:val="24"/>
                <w:szCs w:val="24"/>
              </w:rPr>
              <w:t>2海洋调查船调查支撑装备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应用</w:t>
            </w:r>
            <w:r>
              <w:rPr>
                <w:rFonts w:ascii="黑体" w:hAnsi="黑体" w:eastAsia="黑体"/>
                <w:sz w:val="24"/>
                <w:szCs w:val="24"/>
              </w:rPr>
              <w:t>标准明细表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262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16.D.</w:t>
            </w:r>
            <w:r>
              <w:rPr>
                <w:rFonts w:ascii="仿宋_GB2312" w:hAnsi="黑体" w:eastAsia="仿宋_GB2312"/>
                <w:sz w:val="24"/>
                <w:szCs w:val="24"/>
              </w:rPr>
              <w:t>2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-02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海洋调查船船舶姿态测量系统要求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263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16.D.</w:t>
            </w:r>
            <w:r>
              <w:rPr>
                <w:rFonts w:ascii="仿宋_GB2312" w:hAnsi="黑体" w:eastAsia="仿宋_GB2312"/>
                <w:sz w:val="24"/>
                <w:szCs w:val="24"/>
              </w:rPr>
              <w:t>2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-03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海洋调查船液压泵站通用要求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264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16.D.</w:t>
            </w:r>
            <w:r>
              <w:rPr>
                <w:rFonts w:ascii="仿宋_GB2312" w:hAnsi="黑体" w:eastAsia="仿宋_GB2312"/>
                <w:sz w:val="24"/>
                <w:szCs w:val="24"/>
              </w:rPr>
              <w:t>2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-04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海洋调查船绞车通用要求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265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16.D.</w:t>
            </w:r>
            <w:r>
              <w:rPr>
                <w:rFonts w:ascii="仿宋_GB2312" w:hAnsi="黑体" w:eastAsia="仿宋_GB2312"/>
                <w:sz w:val="24"/>
                <w:szCs w:val="24"/>
              </w:rPr>
              <w:t>2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-06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海洋调查船实验室配置要求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黑体" w:hAnsi="黑体" w:eastAsia="黑体"/>
                <w:sz w:val="24"/>
                <w:szCs w:val="24"/>
              </w:rPr>
              <w:t>表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16.D.</w:t>
            </w:r>
            <w:r>
              <w:rPr>
                <w:rFonts w:ascii="黑体" w:hAnsi="黑体" w:eastAsia="黑体"/>
                <w:sz w:val="24"/>
                <w:szCs w:val="24"/>
              </w:rPr>
              <w:t>3通用调查平台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应用</w:t>
            </w:r>
            <w:r>
              <w:rPr>
                <w:rFonts w:ascii="黑体" w:hAnsi="黑体" w:eastAsia="黑体"/>
                <w:sz w:val="24"/>
                <w:szCs w:val="24"/>
              </w:rPr>
              <w:t>标准明细表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266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16.D.</w:t>
            </w:r>
            <w:r>
              <w:rPr>
                <w:rFonts w:ascii="仿宋_GB2312" w:hAnsi="黑体" w:eastAsia="仿宋_GB2312"/>
                <w:sz w:val="24"/>
                <w:szCs w:val="24"/>
              </w:rPr>
              <w:t>3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-02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波浪能滑翔器作业规范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黑体" w:hAnsi="黑体" w:eastAsia="黑体"/>
                <w:sz w:val="24"/>
                <w:szCs w:val="24"/>
              </w:rPr>
              <w:t>表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16.E.</w:t>
            </w:r>
            <w:r>
              <w:rPr>
                <w:rFonts w:ascii="黑体" w:hAnsi="黑体" w:eastAsia="黑体"/>
                <w:sz w:val="24"/>
                <w:szCs w:val="24"/>
              </w:rPr>
              <w:t>1海洋调查资料整编处理标准明细表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267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16.E.</w:t>
            </w:r>
            <w:r>
              <w:rPr>
                <w:rFonts w:ascii="仿宋_GB2312" w:hAnsi="黑体" w:eastAsia="仿宋_GB2312"/>
                <w:sz w:val="24"/>
                <w:szCs w:val="24"/>
              </w:rPr>
              <w:t>1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-0</w:t>
            </w:r>
            <w:r>
              <w:rPr>
                <w:rFonts w:ascii="仿宋_GB2312" w:hAnsi="黑体" w:eastAsia="仿宋_GB2312"/>
                <w:sz w:val="24"/>
                <w:szCs w:val="24"/>
              </w:rPr>
              <w:t>7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260" w:lineRule="exac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海洋调查资料分类与编码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黑体" w:hAnsi="黑体" w:eastAsia="黑体"/>
                <w:sz w:val="24"/>
                <w:szCs w:val="24"/>
              </w:rPr>
              <w:t>表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16.E.</w:t>
            </w:r>
            <w:r>
              <w:rPr>
                <w:rFonts w:ascii="黑体" w:hAnsi="黑体" w:eastAsia="黑体"/>
                <w:sz w:val="24"/>
                <w:szCs w:val="24"/>
              </w:rPr>
              <w:t>2海洋调查数据制图标准明细表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268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1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6.E.</w:t>
            </w:r>
            <w:r>
              <w:rPr>
                <w:rFonts w:ascii="仿宋_GB2312" w:hAnsi="黑体" w:eastAsia="仿宋_GB2312"/>
                <w:sz w:val="24"/>
                <w:szCs w:val="24"/>
              </w:rPr>
              <w:t>2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-0</w:t>
            </w:r>
            <w:r>
              <w:rPr>
                <w:rFonts w:ascii="仿宋_GB2312" w:hAnsi="黑体" w:eastAsia="仿宋_GB2312"/>
                <w:sz w:val="24"/>
                <w:szCs w:val="24"/>
              </w:rPr>
              <w:t>1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海洋调查专题图产品分类、编码与制图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黑体" w:hAnsi="黑体" w:eastAsia="黑体"/>
                <w:sz w:val="24"/>
                <w:szCs w:val="24"/>
              </w:rPr>
              <w:t>表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16.E.</w:t>
            </w:r>
            <w:r>
              <w:rPr>
                <w:rFonts w:ascii="黑体" w:hAnsi="黑体" w:eastAsia="黑体"/>
                <w:sz w:val="24"/>
                <w:szCs w:val="24"/>
              </w:rPr>
              <w:t>5生物样品管理标准明细表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269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16.E.5-01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海洋生物样品管理规范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GB/T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表1</w:t>
            </w:r>
            <w:r>
              <w:rPr>
                <w:rFonts w:ascii="黑体" w:hAnsi="黑体" w:eastAsia="黑体"/>
                <w:sz w:val="24"/>
                <w:szCs w:val="24"/>
              </w:rPr>
              <w:t>7.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0  海洋卫星和卫星海洋应用通用基础标准明细表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270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17.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0</w:t>
            </w:r>
            <w:r>
              <w:rPr>
                <w:rFonts w:ascii="仿宋_GB2312" w:hAnsi="黑体" w:eastAsia="仿宋_GB2312"/>
                <w:sz w:val="24"/>
                <w:szCs w:val="24"/>
              </w:rPr>
              <w:t>.1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-01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海洋卫星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和卫星海洋应用标准体系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表1</w:t>
            </w:r>
            <w:r>
              <w:rPr>
                <w:rFonts w:ascii="黑体" w:hAnsi="黑体" w:eastAsia="黑体"/>
                <w:sz w:val="24"/>
                <w:szCs w:val="24"/>
              </w:rPr>
              <w:t>7.A.1</w:t>
            </w:r>
            <w:r>
              <w:rPr>
                <w:rFonts w:hint="eastAsia" w:ascii="黑体" w:hAnsi="黑体" w:eastAsia="黑体"/>
                <w:sz w:val="24"/>
                <w:szCs w:val="24"/>
              </w:rPr>
              <w:t xml:space="preserve">  海洋卫星数据接收标准明细表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271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17.A.1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-01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海洋卫星地面站业务运行规范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表1</w:t>
            </w:r>
            <w:r>
              <w:rPr>
                <w:rFonts w:ascii="黑体" w:hAnsi="黑体" w:eastAsia="黑体"/>
                <w:sz w:val="24"/>
                <w:szCs w:val="24"/>
              </w:rPr>
              <w:t>7.B.1</w:t>
            </w:r>
            <w:r>
              <w:rPr>
                <w:rFonts w:hint="eastAsia" w:ascii="黑体" w:hAnsi="黑体" w:eastAsia="黑体"/>
                <w:sz w:val="24"/>
                <w:szCs w:val="24"/>
              </w:rPr>
              <w:t xml:space="preserve">  海洋水体环境卫星遥感标准明细表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272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17.B.1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-01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水体环境卫星遥感调查标准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表18.A.3  海洋工程动力地貌及岸滩稳定性调查标准明细表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273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18.A.3-01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泥沙运动及动力地貌调查规范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黑体" w:hAnsi="黑体" w:eastAsia="黑体"/>
                <w:sz w:val="24"/>
                <w:szCs w:val="24"/>
              </w:rPr>
              <w:t>表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18.B.</w:t>
            </w:r>
            <w:r>
              <w:rPr>
                <w:rFonts w:ascii="黑体" w:hAnsi="黑体" w:eastAsia="黑体"/>
                <w:sz w:val="24"/>
                <w:szCs w:val="24"/>
              </w:rPr>
              <w:t xml:space="preserve">1 </w:t>
            </w:r>
            <w:r>
              <w:rPr>
                <w:rFonts w:hint="eastAsia" w:ascii="黑体" w:hAnsi="黑体" w:eastAsia="黑体"/>
                <w:sz w:val="24"/>
                <w:szCs w:val="24"/>
              </w:rPr>
              <w:t xml:space="preserve"> 海洋测绘基础标准明细表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274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18.B.1-0</w:t>
            </w:r>
            <w:r>
              <w:rPr>
                <w:rFonts w:ascii="仿宋_GB2312" w:hAnsi="黑体" w:eastAsia="仿宋_GB2312"/>
                <w:sz w:val="24"/>
                <w:szCs w:val="24"/>
              </w:rPr>
              <w:t>1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海洋学术语 海洋测绘学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GB/T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黑体" w:hAnsi="黑体" w:eastAsia="黑体"/>
                <w:sz w:val="24"/>
                <w:szCs w:val="24"/>
              </w:rPr>
              <w:t>表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18.B.2 海洋大地测量标准明细表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275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18.B.2-01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海洋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大地测量基本技术规定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GB/T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276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18.B.2-02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海底大地控制网建设技术规范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GB/T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黑体" w:hAnsi="黑体" w:eastAsia="黑体"/>
                <w:sz w:val="24"/>
                <w:szCs w:val="24"/>
              </w:rPr>
              <w:t>表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18.B.3 海洋地形地貌测绘标准明细表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277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18.B.3-02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多波束海底地形地貌测量技术规范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GB/T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278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18.B.3-03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海岛及周边海域地形图测绘规范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GB/T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黑体" w:hAnsi="黑体" w:eastAsia="黑体"/>
                <w:sz w:val="24"/>
                <w:szCs w:val="24"/>
              </w:rPr>
              <w:t>表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18.B.4 海洋导航定位标准明细表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279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18.B.4-02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海洋导航定位测量技术规范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GB/T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  <w:t>表 19.0  蓝碳基础通用标准明细表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280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19.0-01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蓝碳术语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281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19.0-02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蓝碳调查站位布设技术标准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  <w:t>表19.A.1  蓝碳生态系统碳库规模调查与评估标准明细表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282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19.A.1-04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蓝碳生态系统碳库规模调查与评估技术规程  盐沼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  <w:t>表 19.A.2  海洋资源生物碳库贡献调查与评估标准明细表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283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19.A.2-03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海洋资源生物碳库贡献调查与评估技术规程  大型藻类（筏式养殖）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284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19.A.2-04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海洋资源生物碳库贡献调查与评估技术规程  紫菜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285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19.A.2-05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海洋资源生物碳库贡献调查与评估技术规程  贝类（筏式养殖）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286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19.A.2-06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海洋资源生物碳库贡献调查与评估技术规程  贝类（底播增殖）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  <w:t>表 19.B.1  蓝碳生态系统碳库动态监测与评估标准明细表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287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19.B.1-01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蓝碳生态系统碳库动态监测与评估技术规程  海草床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288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19.B.1-02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蓝碳生态系统碳库动态监测与评估技术规程  红树林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289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19.B.1-03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蓝碳生态系统碳库动态监测与评估技术规程  盐沼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290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19.B.1-04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蓝碳生态系统碳库动态监测与评估技术规程  牡蛎礁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291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19.B.1-05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蓝碳生态系统碳库动态监测与评估技术规程  柽柳林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292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19.B.1-06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蓝碳生态系统碳库动态监测与评估技术规程  互花米草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  <w:t>表 19.B.2  海洋资源生物碳库贡献动态监测与评估标准明细表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293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19.B.2-02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海洋资源生物碳库贡献动态监测与评估技术规程  紫菜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294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19.B.2-05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海洋资源生物碳库贡献动态监测与评估技术规程  海洋牧场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表 19.B.3  微型生物碳库贡献动态监测与评估标准明细表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295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19.B.3-01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微型生物碳库贡献动态监测与评估技术规程  海洋细菌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296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19.B.3-02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微型生物碳库贡献动态监测与评估技术规程  超微型浮游植物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表 19.C.1 蓝碳生态系统蓝碳计量标准明细表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297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19.C.1-01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蓝碳生态系统蓝碳计量技术规程  海草床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298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19.C.1-02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蓝碳生态系统蓝碳计量技术规程  红树林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299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19.C.1-03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蓝碳生态系统蓝碳计量技术规程  盐沼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300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19.C.1-04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蓝碳生态系统蓝碳计量技术规程  牡蛎礁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301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19.C.1-05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蓝碳生态系统蓝碳计量技术规程  柽柳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302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19.C.2-01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海洋资源生物蓝碳计量技术规程  大型藻类（筏式养殖）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表 19.C.2  海洋资源生物蓝碳计量标准明细表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303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19.C.2-02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海洋资源生物蓝碳计量技术规程  紫菜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304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19.C.2-03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海洋资源生物蓝碳计量技术规程  贝类（筏式养殖）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305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19.C.2-04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海洋资源生物蓝碳计量技术规程  贝类（底播增殖）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306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19.C.2-05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海洋资源生物蓝碳计量技术规程  海洋牧场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>
            <w:pPr>
              <w:jc w:val="left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表20.  极地考察标准体系标准明细表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表21.B.1  深海大洋环境</w:t>
            </w:r>
            <w:r>
              <w:rPr>
                <w:rFonts w:ascii="黑体" w:hAnsi="黑体" w:eastAsia="黑体"/>
                <w:sz w:val="24"/>
                <w:szCs w:val="24"/>
              </w:rPr>
              <w:t>基线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标准明细表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307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21.B.1-01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top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深海多金属结核区环境基线调查纲要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GB/T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表21.B.2  深海大洋环境影响评估标准明细表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308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21.B.2-01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top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深海多金属结核勘探开发环境影响评估纲要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GB/T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表21.B.3  深海大洋环境监测标准明细表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309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21.B.3-01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top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深海多金属结核勘探开发区环境监测纲要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GB/T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表21.C.1  深海大洋调查和勘探装备应用标准明细表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310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2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1</w:t>
            </w:r>
            <w:r>
              <w:rPr>
                <w:rFonts w:ascii="仿宋_GB2312" w:hAnsi="黑体" w:eastAsia="仿宋_GB2312"/>
                <w:sz w:val="24"/>
                <w:szCs w:val="24"/>
              </w:rPr>
              <w:t>.C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.</w:t>
            </w:r>
            <w:r>
              <w:rPr>
                <w:rFonts w:ascii="仿宋_GB2312" w:hAnsi="黑体" w:eastAsia="仿宋_GB2312"/>
                <w:sz w:val="24"/>
                <w:szCs w:val="24"/>
              </w:rPr>
              <w:t>1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-09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载人潜水器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下潜</w:t>
            </w:r>
            <w:r>
              <w:rPr>
                <w:rFonts w:ascii="仿宋_GB2312" w:hAnsi="黑体" w:eastAsia="仿宋_GB2312"/>
                <w:sz w:val="24"/>
                <w:szCs w:val="24"/>
              </w:rPr>
              <w:t>作业操作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规范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311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2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1</w:t>
            </w:r>
            <w:r>
              <w:rPr>
                <w:rFonts w:ascii="仿宋_GB2312" w:hAnsi="黑体" w:eastAsia="仿宋_GB2312"/>
                <w:sz w:val="24"/>
                <w:szCs w:val="24"/>
              </w:rPr>
              <w:t>.C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.</w:t>
            </w:r>
            <w:r>
              <w:rPr>
                <w:rFonts w:ascii="仿宋_GB2312" w:hAnsi="黑体" w:eastAsia="仿宋_GB2312"/>
                <w:sz w:val="24"/>
                <w:szCs w:val="24"/>
              </w:rPr>
              <w:t>1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-10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载人潜水器调查与取样技术规范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89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表21.D.2  深海大洋装备保障标准明细表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312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21.D.2-02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载人潜水器水面支持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技术要求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  <w:tr>
        <w:trPr>
          <w:jc w:val="center"/>
        </w:trPr>
        <w:tc>
          <w:tcPr>
            <w:tcW w:w="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313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21.D.2-03</w:t>
            </w:r>
          </w:p>
        </w:tc>
        <w:tc>
          <w:tcPr>
            <w:tcW w:w="5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载人潜水器运行保障信息化管理规范</w:t>
            </w:r>
          </w:p>
        </w:tc>
        <w:tc>
          <w:tcPr>
            <w:tcW w:w="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HY/T</w:t>
            </w:r>
          </w:p>
        </w:tc>
      </w:tr>
    </w:tbl>
    <w:p>
      <w:pPr>
        <w:rPr>
          <w:rFonts w:ascii="仿宋" w:hAnsi="仿宋" w:eastAsia="仿宋"/>
          <w:sz w:val="32"/>
          <w:szCs w:val="32"/>
        </w:rPr>
      </w:pPr>
      <w:bookmarkStart w:id="0" w:name="_GoBack"/>
      <w:bookmarkEnd w:id="0"/>
    </w:p>
    <w:sectPr>
      <w:footerReference r:id="rId4" w:type="default"/>
      <w:pgSz w:w="11906" w:h="16838"/>
      <w:pgMar w:top="1440" w:right="1797" w:bottom="1440" w:left="1797" w:header="851" w:footer="992" w:gutter="0"/>
      <w:cols w:space="425" w:num="1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9"/>
      <w:ind w:right="360"/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style w:type="paragraph" w:default="1" w:styleId="1">
    <w:name w:val="Normal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</w:style>
  <w:style w:type="character" w:customStyle="1" w:styleId="2">
    <w:name w:val="正文文本缩进 Char"/>
    <w:basedOn w:val="3"/>
    <w:link w:val="4"/>
    <w:semiHidden/>
    <w:rPr>
      <w:rFonts w:ascii="Times New Roman" w:hAnsi="Times New Roman" w:eastAsia="宋体" w:cs="Times New Roman"/>
      <w:szCs w:val="20"/>
    </w:rPr>
  </w:style>
  <w:style w:type="paragraph" w:customStyle="1" w:styleId="4">
    <w:name w:val="Body Text Indent"/>
    <w:basedOn w:val="1"/>
    <w:link w:val="2"/>
    <w:pPr>
      <w:spacing w:after="120"/>
      <w:ind w:left="420" w:leftChars="200"/>
    </w:pPr>
    <w:rPr>
      <w:rFonts w:ascii="Times New Roman" w:hAnsi="Times New Roman" w:eastAsia="宋体" w:cs="Times New Roman"/>
      <w:szCs w:val="20"/>
    </w:rPr>
  </w:style>
  <w:style w:type="character" w:customStyle="1" w:styleId="5">
    <w:name w:val="日期 Char"/>
    <w:basedOn w:val="3"/>
    <w:link w:val="6"/>
    <w:semiHidden/>
    <w:rPr/>
  </w:style>
  <w:style w:type="paragraph" w:customStyle="1" w:styleId="6">
    <w:name w:val="Date"/>
    <w:basedOn w:val="1"/>
    <w:next w:val="1"/>
    <w:link w:val="5"/>
    <w:pPr>
      <w:ind w:left="100" w:leftChars="2500"/>
    </w:pPr>
  </w:style>
  <w:style w:type="paragraph" w:styleId="7">
    <w:name w:val="批注框文本"/>
    <w:basedOn w:val="1"/>
    <w:link w:val="8"/>
    <w:rPr>
      <w:sz w:val="18"/>
      <w:szCs w:val="18"/>
    </w:rPr>
  </w:style>
  <w:style w:type="character" w:customStyle="1" w:styleId="8">
    <w:name w:val="批注框文本 Char"/>
    <w:basedOn w:val="3"/>
    <w:link w:val="7"/>
    <w:semiHidden/>
    <w:rPr>
      <w:sz w:val="18"/>
      <w:szCs w:val="18"/>
    </w:rPr>
  </w:style>
  <w:style w:type="paragraph" w:styleId="9">
    <w:name w:val="footer"/>
    <w:basedOn w:val="1"/>
    <w:link w:val="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10">
    <w:name w:val="页脚 Char"/>
    <w:basedOn w:val="3"/>
    <w:link w:val="9"/>
    <w:semiHidden/>
    <w:rPr>
      <w:sz w:val="18"/>
      <w:szCs w:val="18"/>
    </w:rPr>
  </w:style>
  <w:style w:type="paragraph" w:styleId="11">
    <w:name w:val="header"/>
    <w:basedOn w:val="1"/>
    <w:link w:val="12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2">
    <w:name w:val="页眉 Char"/>
    <w:basedOn w:val="3"/>
    <w:link w:val="11"/>
    <w:semiHidden/>
    <w:rPr>
      <w:sz w:val="18"/>
      <w:szCs w:val="18"/>
    </w:rPr>
  </w:style>
  <w:style w:type="character" w:styleId="13">
    <w:name w:val="Hyperlink"/>
    <w:basedOn w:val="3"/>
    <w:rPr>
      <w:color w:val="0000FF"/>
      <w:u w:val="single"/>
    </w:rPr>
  </w:style>
  <w:style w:type="paragraph" w:customStyle="1" w:styleId="14">
    <w:name w:val="List Paragraph"/>
    <w:basedOn w:val="1"/>
    <w:pPr>
      <w:ind w:firstLine="420" w:firstLineChars="200"/>
    </w:pPr>
  </w:style>
  <w:style w:type="paragraph" w:customStyle="1" w:styleId="15">
    <w:name w:val="段"/>
    <w:link w:val="1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0"/>
      <w:szCs w:val="20"/>
    </w:rPr>
  </w:style>
  <w:style w:type="paragraph" w:customStyle="1" w:styleId="16">
    <w:name w:val="图表名-JOB"/>
    <w:pPr>
      <w:jc w:val="center"/>
    </w:pPr>
    <w:rPr>
      <w:rFonts w:ascii="Times New Roman" w:hAnsi="Times New Roman" w:eastAsia="宋体" w:cs="Times New Roman"/>
      <w:sz w:val="28"/>
      <w:szCs w:val="21"/>
    </w:rPr>
  </w:style>
  <w:style w:type="character" w:customStyle="1" w:styleId="17">
    <w:name w:val="apple-style-span"/>
    <w:basedOn w:val="3"/>
    <w:rPr/>
  </w:style>
  <w:style w:type="character" w:customStyle="1" w:styleId="18">
    <w:name w:val="page number"/>
    <w:basedOn w:val="3"/>
    <w:rPr/>
  </w:style>
  <w:style w:type="character" w:customStyle="1" w:styleId="19">
    <w:name w:val="段 Char Char"/>
    <w:link w:val="15"/>
    <w:semiHidden/>
    <w:rPr>
      <w:rFonts w:ascii="宋体" w:hAnsi="Times New Roman" w:eastAsia="宋体" w:cs="Times New Roman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footer" Target="footer1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27</Pages>
  <Words>2966</Words>
  <Characters>16909</Characters>
  <Lines>140</Lines>
  <Paragraphs>39</Paragraphs>
  <TotalTime>0</TotalTime>
  <ScaleCrop>false</ScaleCrop>
  <LinksUpToDate>false</LinksUpToDate>
  <CharactersWithSpaces>0</CharactersWithSpaces>
  <Application>WPS Office 个人版_9.1.0.4249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2006-04-18T13:45:00Z</dcterms:created>
  <dc:creator>周志刚</dc:creator>
  <cp:lastModifiedBy>PC</cp:lastModifiedBy>
  <cp:lastPrinted>2006-04-21T15:32:00Z</cp:lastPrinted>
  <dcterms:modified xsi:type="dcterms:W3CDTF">2017-11-29T07:52:14Z</dcterms:modified>
  <dc:title>附件1：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2052-9.1.0.4249</vt:lpwstr>
  </property>
</Properties>
</file>