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4CA884">
      <w:pPr>
        <w:pStyle w:val="6"/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关于修订</w:t>
      </w:r>
    </w:p>
    <w:p w14:paraId="22F4D962">
      <w:pPr>
        <w:pStyle w:val="6"/>
        <w:spacing w:line="360" w:lineRule="auto"/>
        <w:jc w:val="center"/>
        <w:rPr>
          <w:rFonts w:hint="default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《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南开大学研究生外国语学习管理规定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eastAsia="zh-CN"/>
        </w:rPr>
        <w:t>》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的通知</w:t>
      </w:r>
    </w:p>
    <w:p w14:paraId="74EE004C">
      <w:pPr>
        <w:pStyle w:val="6"/>
        <w:spacing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为规范我校研究生外国语学习管理，结合我校研究生外国语学习实际情况，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特对《南开大学研究生外国语学习管理规定》进行修订，新规如下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。</w:t>
      </w:r>
    </w:p>
    <w:p w14:paraId="2E999244">
      <w:pPr>
        <w:pStyle w:val="6"/>
        <w:spacing w:line="360" w:lineRule="auto"/>
        <w:ind w:firstLine="555"/>
        <w:jc w:val="both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一、第一外国语</w:t>
      </w:r>
    </w:p>
    <w:p w14:paraId="7913AB6D">
      <w:pPr>
        <w:pStyle w:val="6"/>
        <w:spacing w:line="360" w:lineRule="auto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1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.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研究生（包括博士生和硕士生）必须取得第一外国语学分，其中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硕士生第一外国语课程为3学分，博士生第一外国语课程为2学分。</w:t>
      </w:r>
    </w:p>
    <w:p w14:paraId="33A0F359">
      <w:pPr>
        <w:pStyle w:val="6"/>
        <w:spacing w:line="360" w:lineRule="auto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2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.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研究生第一外国语为英语、俄语、日语、德语、法语其中之一，具体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语种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根据研究生入学年度招生简章规定。</w:t>
      </w:r>
    </w:p>
    <w:p w14:paraId="2DF3C20C">
      <w:pPr>
        <w:pStyle w:val="6"/>
        <w:spacing w:line="360" w:lineRule="auto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3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.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研究生在入学时</w:t>
      </w:r>
      <w:r>
        <w:rPr>
          <w:rFonts w:hint="eastAsia" w:ascii="仿宋" w:hAnsi="仿宋" w:eastAsia="仿宋" w:cs="仿宋"/>
          <w:color w:val="FF0000"/>
          <w:sz w:val="32"/>
          <w:szCs w:val="32"/>
          <w:highlight w:val="none"/>
        </w:rPr>
        <w:t>未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达到外语免修条件（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见本规定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第5条）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的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，须参加第一外国语课程的学习，并取得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相应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学分。</w:t>
      </w:r>
    </w:p>
    <w:p w14:paraId="72BD8A17">
      <w:pPr>
        <w:pStyle w:val="6"/>
        <w:spacing w:line="360" w:lineRule="auto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第一外国语为英语的，授课时间为一学期，每周3学时（2学时课堂教学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+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1学时自主学习）。研究生按所在校区分学期安排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课程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，一般八里台校区各学院安排在第一学期，津南校区各学院安排在第二学期。</w:t>
      </w:r>
    </w:p>
    <w:p w14:paraId="66E59422">
      <w:pPr>
        <w:pStyle w:val="6"/>
        <w:spacing w:line="360" w:lineRule="auto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第一外国语为小语种（俄语、日语、德语、法语等其中之一）的，授课时间为一学年，每周4学时。课程成绩为两学期成绩加权求和，每学期成绩占总成绩的50%（含考勤），未修满全年课程的，成绩记为0。</w:t>
      </w:r>
    </w:p>
    <w:p w14:paraId="47BDA5CC">
      <w:pPr>
        <w:pStyle w:val="6"/>
        <w:spacing w:line="360" w:lineRule="auto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4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.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外国留学研究生的第一外国语为汉语，留学生应在申请学位论文答辩前通过国家汉语水平（HSK）考试，具体要求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为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：</w:t>
      </w:r>
    </w:p>
    <w:p w14:paraId="0DB09BB8">
      <w:pPr>
        <w:pStyle w:val="6"/>
        <w:spacing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外国留学博士生及以汉语授课的外国留学硕士生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须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通过国家汉语水平考试（HSK）五级，成绩单登记为“第一外国语HSK通过”，博士生计2学分，硕士生计3学分。</w:t>
      </w:r>
    </w:p>
    <w:p w14:paraId="2F1B8FAD">
      <w:pPr>
        <w:pStyle w:val="6"/>
        <w:spacing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对于汉语言文化学院和文学院的外国留学研究生（含博士生、硕士生），其第一外国语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须通过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国家汉语水平考试（HSK）六级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且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成绩在180分以上，博士生计2学分，硕士生计3学分。</w:t>
      </w:r>
    </w:p>
    <w:p w14:paraId="79B8E3D2">
      <w:pPr>
        <w:pStyle w:val="6"/>
        <w:spacing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对以英文授课的外国留学研究生不做汉语水平考试要求。</w:t>
      </w:r>
    </w:p>
    <w:p w14:paraId="72397E14">
      <w:pPr>
        <w:pStyle w:val="6"/>
        <w:spacing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5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.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第一外国语免修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条件</w:t>
      </w:r>
    </w:p>
    <w:p w14:paraId="55F0B891">
      <w:pPr>
        <w:pStyle w:val="6"/>
        <w:spacing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（1）硕士生第一外国语（英语）</w:t>
      </w:r>
    </w:p>
    <w:p w14:paraId="7875FC40">
      <w:pPr>
        <w:pStyle w:val="6"/>
        <w:spacing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符合以下条件之一的硕士生可免修第一外国语（英语），并获得3学分，成绩记为“通过”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：</w:t>
      </w:r>
    </w:p>
    <w:p w14:paraId="60C3C15A">
      <w:pPr>
        <w:pStyle w:val="6"/>
        <w:spacing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①推荐免试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入学的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硕士生，第一外国语为小语种的除外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；</w:t>
      </w:r>
    </w:p>
    <w:p w14:paraId="25B55B94">
      <w:pPr>
        <w:pStyle w:val="6"/>
        <w:spacing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②全国硕士研究生入学考试英语成绩达78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分及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以上（此分数线根据当年研究生入学英语统考情况调整）；</w:t>
      </w:r>
    </w:p>
    <w:p w14:paraId="4F9EC0C4">
      <w:pPr>
        <w:pStyle w:val="6"/>
        <w:spacing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③本科或硕士阶段为英语专业，现攻读非英语专业的更高学位；</w:t>
      </w:r>
    </w:p>
    <w:p w14:paraId="6B5AA491">
      <w:pPr>
        <w:pStyle w:val="6"/>
        <w:spacing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④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在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英语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国家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学习并获得学位；</w:t>
      </w:r>
    </w:p>
    <w:p w14:paraId="2A6D6320">
      <w:pPr>
        <w:pStyle w:val="6"/>
        <w:spacing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⑤英语水平考试达到以下任一条件：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TOEFL成绩90分(满分120分）及以上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IELTS（A类/学术类）成绩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6.5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分及以上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GRE成绩在310以上，GMAT成绩在640以上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；全国大学英语六级考试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成绩在591分及以上；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英语专业四级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良好及以上或专业八级合格及以上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。</w:t>
      </w:r>
    </w:p>
    <w:p w14:paraId="77BAF732">
      <w:pPr>
        <w:pStyle w:val="6"/>
        <w:spacing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（2）博士生第一外国语（英语）</w:t>
      </w:r>
    </w:p>
    <w:p w14:paraId="51FFAFE5">
      <w:pPr>
        <w:pStyle w:val="6"/>
        <w:spacing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符合以下条件之一的博士生可免修第一外国语（英语），并获得2学分，成绩记为“通过”：</w:t>
      </w:r>
    </w:p>
    <w:p w14:paraId="0563E71B">
      <w:pPr>
        <w:pStyle w:val="6"/>
        <w:spacing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①推荐免试入学的博士生，包括硕博连读和直博生，不包括通过申请考核制被录取的博士生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第一外国语为小语种的除外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；</w:t>
      </w:r>
    </w:p>
    <w:p w14:paraId="76A8964F">
      <w:pPr>
        <w:pStyle w:val="6"/>
        <w:spacing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②硕士阶段为英语专业，现攻读非英语专业的更高学位；</w:t>
      </w:r>
    </w:p>
    <w:p w14:paraId="51A67C3C">
      <w:pPr>
        <w:pStyle w:val="6"/>
        <w:spacing w:line="360" w:lineRule="auto"/>
        <w:ind w:firstLine="480"/>
        <w:jc w:val="both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③在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英语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国家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学习并获得硕士学位；</w:t>
      </w:r>
    </w:p>
    <w:p w14:paraId="1DF515CE">
      <w:pPr>
        <w:pStyle w:val="6"/>
        <w:spacing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④英语水平考试达到以下任一条件：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TOEFL成绩90分(满分120分）及以上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IELTS（A类/学术类）成绩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6.5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分及以上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GRE成绩在310以上，GMAT成绩在640以上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；全国大学英语六级考试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成绩在591分及以上；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英语专业四级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70分及以上或专业八级60分及以上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。</w:t>
      </w:r>
    </w:p>
    <w:p w14:paraId="7D3873AC">
      <w:pPr>
        <w:pStyle w:val="6"/>
        <w:spacing w:line="360" w:lineRule="auto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（3）研究生（包括博士生和硕士生）第一外国语（小语种）</w:t>
      </w:r>
    </w:p>
    <w:p w14:paraId="6A51C224">
      <w:pPr>
        <w:pStyle w:val="6"/>
        <w:spacing w:line="360" w:lineRule="auto"/>
        <w:ind w:firstLine="480"/>
        <w:jc w:val="both"/>
        <w:rPr>
          <w:rStyle w:val="9"/>
          <w:rFonts w:hint="eastAsia" w:ascii="仿宋" w:hAnsi="仿宋" w:eastAsia="仿宋" w:cs="仿宋"/>
          <w:b w:val="0"/>
          <w:bCs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符合以下条件的博士生和硕士生可免修第一外国语（小语种），并获得相应学分，成绩记为“通过”：</w:t>
      </w:r>
    </w:p>
    <w:p w14:paraId="5445FB65">
      <w:pPr>
        <w:pStyle w:val="6"/>
        <w:spacing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①本科或硕士阶段为相应小语种专业学生，并获得学位，现攻读非外语专业的更高学位；</w:t>
      </w:r>
    </w:p>
    <w:p w14:paraId="64AC3F38">
      <w:pPr>
        <w:pStyle w:val="6"/>
        <w:spacing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②在相应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语种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的外语国家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学习并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获得学位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；</w:t>
      </w:r>
    </w:p>
    <w:p w14:paraId="4A8523FC">
      <w:pPr>
        <w:pStyle w:val="6"/>
        <w:spacing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③具有小语种外语资格证书：日语要求日本语能力测试N1合格或日语专业四级合格；俄语要求俄语专业四级合格；法语要求法语专业四级考试合格或法语DEFL/DALF考试达到C1级；德语要求德语专业四级考试合格或德福考试成绩19～20分，或TELC以及歌德德语水平测试达到C1级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。</w:t>
      </w:r>
    </w:p>
    <w:p w14:paraId="70CDD779">
      <w:pPr>
        <w:pStyle w:val="6"/>
        <w:spacing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（4）免修申请和成绩录入</w:t>
      </w:r>
    </w:p>
    <w:p w14:paraId="13A25919">
      <w:pPr>
        <w:pStyle w:val="6"/>
        <w:spacing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符合免修条件的学生，在研究生信息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管理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系统中提交外语免修申请。除推荐免试入学和入学考试成绩达标的学生以外，符合其他申请免修条件的学生，需提交相关证明材料。</w:t>
      </w:r>
    </w:p>
    <w:p w14:paraId="4DBEB8AB">
      <w:pPr>
        <w:pStyle w:val="6"/>
        <w:spacing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获得免修资格的学生，第一外国语课程的成绩记为“通过”，并获得相应学分。</w:t>
      </w:r>
    </w:p>
    <w:p w14:paraId="25F00E24">
      <w:pPr>
        <w:pStyle w:val="6"/>
        <w:numPr>
          <w:ilvl w:val="0"/>
          <w:numId w:val="0"/>
        </w:numPr>
        <w:spacing w:line="360" w:lineRule="auto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6.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重修</w:t>
      </w:r>
    </w:p>
    <w:p w14:paraId="76DAD63D">
      <w:pPr>
        <w:pStyle w:val="6"/>
        <w:numPr>
          <w:ilvl w:val="0"/>
          <w:numId w:val="0"/>
        </w:numPr>
        <w:spacing w:line="360" w:lineRule="auto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未通过第一外国语期末考试的研究生，应于下一个开课学期登陆研究生信息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管理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系统选课，重修课程并参加期末考试，成绩合格方可获得学分。</w:t>
      </w:r>
    </w:p>
    <w:p w14:paraId="373DE594">
      <w:pPr>
        <w:pStyle w:val="6"/>
        <w:spacing w:line="360" w:lineRule="auto"/>
        <w:ind w:firstLine="555"/>
        <w:jc w:val="both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二、第二外国语</w:t>
      </w:r>
    </w:p>
    <w:p w14:paraId="35C9C8D5">
      <w:pPr>
        <w:pStyle w:val="6"/>
        <w:spacing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1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.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研究生第二外国语为全校公共选修课，开设英语、俄语、日语、德语、法语等语种，授课时间为一学年（英语为一学期），每周4学时，课程学分为2学分。课程成绩为两学期成绩加权求和，每学期成绩占总成绩的50%（含考勤），未修满全年课程的，成绩记为0。</w:t>
      </w:r>
    </w:p>
    <w:p w14:paraId="17FE45BB">
      <w:pPr>
        <w:pStyle w:val="6"/>
        <w:spacing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2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.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第二外国语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学习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应达到以下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水平</w:t>
      </w:r>
    </w:p>
    <w:p w14:paraId="397C6AF3">
      <w:pPr>
        <w:pStyle w:val="6"/>
        <w:spacing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（1）理解并掌握1000个以上常用单词和词组（不包括科学术语和国际共同词），掌握基本语法知识，为进一步自学打好初步语言基础；</w:t>
      </w:r>
    </w:p>
    <w:p w14:paraId="6BB8C584">
      <w:pPr>
        <w:pStyle w:val="6"/>
        <w:spacing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（2）具有借助词典阅读本专业外文资料的初步能力。</w:t>
      </w:r>
    </w:p>
    <w:p w14:paraId="3CF7B192">
      <w:pPr>
        <w:pStyle w:val="6"/>
        <w:spacing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3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.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第一外国语为小语种的博士生，第二外国语必选英语。如果其在硕士阶段已经选修并通过第二外国语（英语），或本科或硕士阶段为英语专业的学生，可以在研究生信息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管理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系统中申请免修第二外国语（英语）。</w:t>
      </w:r>
    </w:p>
    <w:p w14:paraId="00521E9C">
      <w:pPr>
        <w:pStyle w:val="6"/>
        <w:spacing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4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.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为保证第二外国语教学质量，研究生不得在同一时期内选修两门第二外国语课程。</w:t>
      </w:r>
    </w:p>
    <w:p w14:paraId="5F8847CD">
      <w:pPr>
        <w:pStyle w:val="6"/>
        <w:spacing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硕士生第二学年方可选择第二外国语。</w:t>
      </w:r>
    </w:p>
    <w:p w14:paraId="759998AA">
      <w:pPr>
        <w:pStyle w:val="6"/>
        <w:numPr>
          <w:ilvl w:val="0"/>
          <w:numId w:val="1"/>
        </w:numPr>
        <w:spacing w:line="360" w:lineRule="auto"/>
        <w:ind w:firstLine="555"/>
        <w:jc w:val="both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《留学生汉语》校级必修课</w:t>
      </w:r>
    </w:p>
    <w:p w14:paraId="1D9861CF">
      <w:pPr>
        <w:pStyle w:val="6"/>
        <w:numPr>
          <w:ilvl w:val="0"/>
          <w:numId w:val="0"/>
        </w:numPr>
        <w:spacing w:line="360" w:lineRule="auto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1.《留学生汉语》为在校留学研究生校级必修课，共6学分，分两学期开设。第一学期开设《留学生汉语I》，3学分；第二学期开设《留学生汉语II》，3学分。</w:t>
      </w:r>
    </w:p>
    <w:p w14:paraId="59BAFFD1">
      <w:pPr>
        <w:pStyle w:val="6"/>
        <w:numPr>
          <w:ilvl w:val="0"/>
          <w:numId w:val="0"/>
        </w:numPr>
        <w:spacing w:line="360" w:lineRule="auto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《留学生汉语I》和《留学生汉语II》根据学生汉语水平分设初级班和高级班。零基础及汉语水平为初级（HSK4级以下）的留学生应修读两门课程的初级班，汉语水平为中高级（HSK4-6级）的留学生应修读两门课程的高级班。</w:t>
      </w:r>
    </w:p>
    <w:p w14:paraId="4F460718">
      <w:pPr>
        <w:pStyle w:val="6"/>
        <w:numPr>
          <w:ilvl w:val="0"/>
          <w:numId w:val="0"/>
        </w:numPr>
        <w:spacing w:line="360" w:lineRule="auto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3.免修条件</w:t>
      </w:r>
    </w:p>
    <w:p w14:paraId="26B9404B">
      <w:pPr>
        <w:pStyle w:val="6"/>
        <w:numPr>
          <w:ilvl w:val="0"/>
          <w:numId w:val="0"/>
        </w:numPr>
        <w:spacing w:line="360" w:lineRule="auto"/>
        <w:ind w:firstLine="640"/>
        <w:jc w:val="both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符合以下条件的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留学研究生可免修《留学生汉语I》和《留学生汉语II》高级班课程：</w:t>
      </w:r>
    </w:p>
    <w:p w14:paraId="7CD2EB69">
      <w:pPr>
        <w:pStyle w:val="6"/>
        <w:numPr>
          <w:ilvl w:val="0"/>
          <w:numId w:val="0"/>
        </w:numPr>
        <w:spacing w:line="360" w:lineRule="auto"/>
        <w:ind w:firstLine="640"/>
        <w:jc w:val="both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①已获得HSK6级证书，且证书获得时间为入学前2年内。</w:t>
      </w:r>
    </w:p>
    <w:p w14:paraId="02711883">
      <w:pPr>
        <w:pStyle w:val="6"/>
        <w:numPr>
          <w:ilvl w:val="0"/>
          <w:numId w:val="0"/>
        </w:numPr>
        <w:spacing w:line="360" w:lineRule="auto"/>
        <w:ind w:firstLine="640"/>
        <w:jc w:val="both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②HSK6级证书总成绩180分及以上，单科成绩60分及以上。</w:t>
      </w:r>
    </w:p>
    <w:p w14:paraId="5D97D835">
      <w:pPr>
        <w:pStyle w:val="6"/>
        <w:numPr>
          <w:ilvl w:val="0"/>
          <w:numId w:val="0"/>
        </w:numPr>
        <w:spacing w:line="360" w:lineRule="auto"/>
        <w:ind w:firstLine="640"/>
        <w:jc w:val="both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3.免修申请和成绩录入</w:t>
      </w:r>
    </w:p>
    <w:p w14:paraId="14188C16">
      <w:pPr>
        <w:pStyle w:val="6"/>
        <w:spacing w:line="360" w:lineRule="auto"/>
        <w:ind w:firstLine="640" w:firstLineChars="200"/>
        <w:jc w:val="both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符合免修条件的学生，在研究生信息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管理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系统中提交外语免修申请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并附相应证明材料如成绩单、证书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审核通过后，《留学生汉语I》和《留学生汉语II》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的成绩记为“通过”，并获得相应学分。</w:t>
      </w:r>
    </w:p>
    <w:p w14:paraId="7492E652">
      <w:pPr>
        <w:pStyle w:val="6"/>
        <w:spacing w:line="360" w:lineRule="auto"/>
        <w:ind w:firstLine="555"/>
        <w:jc w:val="both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四、本规定自2024级研究生起实施。</w:t>
      </w:r>
    </w:p>
    <w:p w14:paraId="0A705335">
      <w:pPr>
        <w:pStyle w:val="6"/>
        <w:spacing w:line="360" w:lineRule="auto"/>
        <w:ind w:right="48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</w:p>
    <w:p w14:paraId="69C43EE8">
      <w:pPr>
        <w:pStyle w:val="6"/>
        <w:spacing w:line="360" w:lineRule="auto"/>
        <w:ind w:left="5748" w:leftChars="2280" w:right="480" w:hanging="960" w:hangingChars="30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 xml:space="preserve">研究生院培养办公室                                             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highlight w:val="none"/>
        </w:rPr>
        <w:t>20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24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月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53CE12A-EC9D-41AA-9011-70D5B10A78B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80ED517A-F390-4F8F-AD22-3D17A1A99B9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08F3D771-7A53-41E4-8A18-ACF5CB597C6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8494A2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F78C13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F78C13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5D8F1B2"/>
    <w:multiLevelType w:val="singleLevel"/>
    <w:tmpl w:val="55D8F1B2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hideSpellingErrors/>
  <w:hideGrammatical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wM2Q2ZWUzMjFhODcyYTJlN2IwNmE5MTJkZmIyNGQifQ=="/>
  </w:docVars>
  <w:rsids>
    <w:rsidRoot w:val="001C4619"/>
    <w:rsid w:val="00031F54"/>
    <w:rsid w:val="00062C1B"/>
    <w:rsid w:val="00076988"/>
    <w:rsid w:val="00090F86"/>
    <w:rsid w:val="000953EF"/>
    <w:rsid w:val="000B3D5A"/>
    <w:rsid w:val="000B6943"/>
    <w:rsid w:val="000C45FB"/>
    <w:rsid w:val="000E08B3"/>
    <w:rsid w:val="000E4AF5"/>
    <w:rsid w:val="0010194B"/>
    <w:rsid w:val="00115E55"/>
    <w:rsid w:val="0016204E"/>
    <w:rsid w:val="0017454B"/>
    <w:rsid w:val="001A0CE7"/>
    <w:rsid w:val="001C3371"/>
    <w:rsid w:val="001C4619"/>
    <w:rsid w:val="001D1BC6"/>
    <w:rsid w:val="002126E0"/>
    <w:rsid w:val="002232BD"/>
    <w:rsid w:val="002329B6"/>
    <w:rsid w:val="00256516"/>
    <w:rsid w:val="00286FEB"/>
    <w:rsid w:val="002A60E3"/>
    <w:rsid w:val="002D2897"/>
    <w:rsid w:val="002D3B02"/>
    <w:rsid w:val="002E4F38"/>
    <w:rsid w:val="00312D9B"/>
    <w:rsid w:val="003263F0"/>
    <w:rsid w:val="003D2149"/>
    <w:rsid w:val="003D4D54"/>
    <w:rsid w:val="004145E9"/>
    <w:rsid w:val="00425230"/>
    <w:rsid w:val="00484AEB"/>
    <w:rsid w:val="004905DF"/>
    <w:rsid w:val="004A5B29"/>
    <w:rsid w:val="004F1AD4"/>
    <w:rsid w:val="004F4DBC"/>
    <w:rsid w:val="00522743"/>
    <w:rsid w:val="005377FA"/>
    <w:rsid w:val="00586AD4"/>
    <w:rsid w:val="005B28A1"/>
    <w:rsid w:val="005E7CC5"/>
    <w:rsid w:val="00604FC3"/>
    <w:rsid w:val="00607B66"/>
    <w:rsid w:val="00617317"/>
    <w:rsid w:val="006321D1"/>
    <w:rsid w:val="00641441"/>
    <w:rsid w:val="006722DC"/>
    <w:rsid w:val="00690C82"/>
    <w:rsid w:val="006914A8"/>
    <w:rsid w:val="006A22BE"/>
    <w:rsid w:val="007127DB"/>
    <w:rsid w:val="00731C88"/>
    <w:rsid w:val="00786628"/>
    <w:rsid w:val="00790C47"/>
    <w:rsid w:val="007963E7"/>
    <w:rsid w:val="007C3399"/>
    <w:rsid w:val="007C65F0"/>
    <w:rsid w:val="007D7320"/>
    <w:rsid w:val="00821F86"/>
    <w:rsid w:val="008644DC"/>
    <w:rsid w:val="0087489B"/>
    <w:rsid w:val="0088353D"/>
    <w:rsid w:val="008B5E75"/>
    <w:rsid w:val="008C4CBD"/>
    <w:rsid w:val="008C799E"/>
    <w:rsid w:val="008E78EB"/>
    <w:rsid w:val="008F160B"/>
    <w:rsid w:val="008F2428"/>
    <w:rsid w:val="00902A64"/>
    <w:rsid w:val="009102E4"/>
    <w:rsid w:val="00930DE1"/>
    <w:rsid w:val="00946442"/>
    <w:rsid w:val="00956E93"/>
    <w:rsid w:val="0096414E"/>
    <w:rsid w:val="009A7FEB"/>
    <w:rsid w:val="009C3636"/>
    <w:rsid w:val="009D75B0"/>
    <w:rsid w:val="009F6291"/>
    <w:rsid w:val="00A067BD"/>
    <w:rsid w:val="00A730BD"/>
    <w:rsid w:val="00AF79ED"/>
    <w:rsid w:val="00B003FE"/>
    <w:rsid w:val="00B01F7D"/>
    <w:rsid w:val="00B10A0F"/>
    <w:rsid w:val="00B10B3D"/>
    <w:rsid w:val="00B15B6B"/>
    <w:rsid w:val="00B15BC8"/>
    <w:rsid w:val="00B96E9A"/>
    <w:rsid w:val="00BA2CAB"/>
    <w:rsid w:val="00BF5F1A"/>
    <w:rsid w:val="00C02B84"/>
    <w:rsid w:val="00C45859"/>
    <w:rsid w:val="00C55DCA"/>
    <w:rsid w:val="00CD22CC"/>
    <w:rsid w:val="00D2056E"/>
    <w:rsid w:val="00D529AE"/>
    <w:rsid w:val="00D7114D"/>
    <w:rsid w:val="00DA0D0F"/>
    <w:rsid w:val="00DB0CAC"/>
    <w:rsid w:val="00DD5672"/>
    <w:rsid w:val="00DF524C"/>
    <w:rsid w:val="00E04B1F"/>
    <w:rsid w:val="00E86612"/>
    <w:rsid w:val="00E93910"/>
    <w:rsid w:val="00EB4465"/>
    <w:rsid w:val="00EE1CBB"/>
    <w:rsid w:val="00F31BE2"/>
    <w:rsid w:val="00F83102"/>
    <w:rsid w:val="00F8393A"/>
    <w:rsid w:val="00F83EAD"/>
    <w:rsid w:val="00FC4CC8"/>
    <w:rsid w:val="00FE0546"/>
    <w:rsid w:val="024A2962"/>
    <w:rsid w:val="0A82002D"/>
    <w:rsid w:val="0EA92999"/>
    <w:rsid w:val="11DD5638"/>
    <w:rsid w:val="12370063"/>
    <w:rsid w:val="13A237FF"/>
    <w:rsid w:val="19B80DD0"/>
    <w:rsid w:val="1A003A4E"/>
    <w:rsid w:val="217D7C00"/>
    <w:rsid w:val="2C78619D"/>
    <w:rsid w:val="30E95A4D"/>
    <w:rsid w:val="374D2A75"/>
    <w:rsid w:val="40026549"/>
    <w:rsid w:val="5F0161E0"/>
    <w:rsid w:val="5F041BE5"/>
    <w:rsid w:val="5FE83C92"/>
    <w:rsid w:val="63147CC6"/>
    <w:rsid w:val="6ADB22DF"/>
    <w:rsid w:val="71A60684"/>
    <w:rsid w:val="77C905CF"/>
    <w:rsid w:val="7CDD31F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75" w:after="75"/>
      <w:jc w:val="left"/>
    </w:pPr>
    <w:rPr>
      <w:rFonts w:ascii="宋体" w:hAnsi="宋体" w:eastAsia="宋体" w:cs="宋体"/>
      <w:kern w:val="0"/>
      <w:szCs w:val="21"/>
    </w:r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38EA95-DD38-4D21-9C62-8D2A3522E8E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6</Pages>
  <Words>2404</Words>
  <Characters>2529</Characters>
  <Lines>15</Lines>
  <Paragraphs>4</Paragraphs>
  <TotalTime>40</TotalTime>
  <ScaleCrop>false</ScaleCrop>
  <LinksUpToDate>false</LinksUpToDate>
  <CharactersWithSpaces>2574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2023-05-15T07:39:00Z</dcterms:created>
  <dc:creator>admin</dc:creator>
  <cp:lastModifiedBy>许亚楠</cp:lastModifiedBy>
  <cp:lastPrinted>2023-05-15T06:50:00Z</cp:lastPrinted>
  <dcterms:modified xsi:type="dcterms:W3CDTF">2024-08-23T07:48:12Z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3046BCE0BA2E4A72BB341C51472DBB6E_13</vt:lpwstr>
  </property>
</Properties>
</file>